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B3F834" w14:textId="77777777" w:rsidR="00134A66" w:rsidRDefault="00134A66" w:rsidP="00D90FD6">
      <w:pPr>
        <w:spacing w:after="0"/>
        <w:ind w:left="0"/>
        <w:jc w:val="left"/>
      </w:pPr>
    </w:p>
    <w:p w14:paraId="6745C006" w14:textId="77777777" w:rsidR="00D90FD6" w:rsidRDefault="00D90FD6" w:rsidP="00D90FD6">
      <w:pPr>
        <w:spacing w:after="0"/>
        <w:ind w:left="0"/>
        <w:jc w:val="left"/>
      </w:pPr>
    </w:p>
    <w:p w14:paraId="79E49DE9" w14:textId="77777777" w:rsidR="00D90FD6" w:rsidRDefault="00D90FD6" w:rsidP="00D90FD6">
      <w:pPr>
        <w:spacing w:after="0"/>
        <w:ind w:left="0"/>
        <w:jc w:val="left"/>
      </w:pPr>
    </w:p>
    <w:p w14:paraId="528AFDE3" w14:textId="77777777" w:rsidR="00D90FD6" w:rsidRDefault="00D90FD6" w:rsidP="00D90FD6">
      <w:pPr>
        <w:spacing w:after="0"/>
        <w:ind w:left="0"/>
        <w:jc w:val="left"/>
      </w:pPr>
    </w:p>
    <w:p w14:paraId="393ACC40" w14:textId="77777777" w:rsidR="00D90FD6" w:rsidRDefault="00D90FD6" w:rsidP="00773318">
      <w:pPr>
        <w:spacing w:after="0"/>
        <w:ind w:left="0"/>
        <w:jc w:val="left"/>
        <w:rPr>
          <w:noProof/>
        </w:rPr>
      </w:pPr>
    </w:p>
    <w:p w14:paraId="1FBA8479" w14:textId="77777777" w:rsidR="00661D82" w:rsidRDefault="00661D82" w:rsidP="00773318">
      <w:pPr>
        <w:spacing w:after="0"/>
        <w:ind w:left="0"/>
        <w:jc w:val="left"/>
        <w:rPr>
          <w:noProof/>
        </w:rPr>
      </w:pPr>
    </w:p>
    <w:p w14:paraId="5178EBE6" w14:textId="77777777" w:rsidR="00661D82" w:rsidRDefault="00661D82" w:rsidP="00773318">
      <w:pPr>
        <w:spacing w:after="0"/>
        <w:ind w:left="0"/>
        <w:jc w:val="left"/>
        <w:rPr>
          <w:noProof/>
        </w:rPr>
      </w:pPr>
    </w:p>
    <w:p w14:paraId="26FEBD82" w14:textId="77777777" w:rsidR="00661D82" w:rsidRDefault="00661D82" w:rsidP="00773318">
      <w:pPr>
        <w:spacing w:after="0"/>
        <w:ind w:left="0"/>
        <w:jc w:val="left"/>
      </w:pPr>
    </w:p>
    <w:p w14:paraId="15B8EDBC" w14:textId="77777777" w:rsidR="00D90FD6" w:rsidRDefault="00D90FD6" w:rsidP="00D90FD6">
      <w:pPr>
        <w:spacing w:after="0"/>
        <w:ind w:left="0"/>
        <w:jc w:val="left"/>
      </w:pPr>
    </w:p>
    <w:p w14:paraId="7285000A" w14:textId="77777777" w:rsidR="00D90FD6" w:rsidRDefault="00D90FD6" w:rsidP="00D90FD6">
      <w:pPr>
        <w:spacing w:after="0"/>
        <w:ind w:left="0"/>
        <w:jc w:val="left"/>
      </w:pPr>
    </w:p>
    <w:p w14:paraId="735F690E" w14:textId="77777777" w:rsidR="00D90FD6" w:rsidRDefault="00D90FD6" w:rsidP="00D90FD6">
      <w:pPr>
        <w:spacing w:after="0"/>
        <w:ind w:left="0"/>
        <w:jc w:val="left"/>
      </w:pPr>
    </w:p>
    <w:p w14:paraId="2E4E2DCE" w14:textId="77777777" w:rsidR="00D90FD6" w:rsidRDefault="00D90FD6" w:rsidP="00D90FD6">
      <w:pPr>
        <w:spacing w:after="0"/>
        <w:ind w:left="0"/>
        <w:jc w:val="left"/>
      </w:pPr>
    </w:p>
    <w:p w14:paraId="08400B16" w14:textId="77777777" w:rsidR="00D90FD6" w:rsidRDefault="00D90FD6" w:rsidP="00D90FD6">
      <w:pPr>
        <w:spacing w:after="0"/>
        <w:ind w:left="0"/>
        <w:jc w:val="left"/>
      </w:pPr>
    </w:p>
    <w:p w14:paraId="1BF5F6E7" w14:textId="77777777" w:rsidR="00D90FD6" w:rsidRDefault="00D90FD6" w:rsidP="00D90FD6">
      <w:pPr>
        <w:spacing w:after="0"/>
        <w:ind w:left="0"/>
        <w:jc w:val="left"/>
      </w:pPr>
    </w:p>
    <w:p w14:paraId="460DC054" w14:textId="77777777" w:rsidR="00D90FD6" w:rsidRDefault="00D90FD6" w:rsidP="00D90FD6">
      <w:pPr>
        <w:spacing w:after="0"/>
        <w:ind w:left="0"/>
        <w:jc w:val="left"/>
      </w:pPr>
    </w:p>
    <w:p w14:paraId="18982A23" w14:textId="77777777" w:rsidR="00D90FD6" w:rsidRDefault="00D90FD6" w:rsidP="00D90FD6">
      <w:pPr>
        <w:spacing w:after="0"/>
        <w:ind w:left="0"/>
        <w:jc w:val="left"/>
      </w:pPr>
    </w:p>
    <w:p w14:paraId="20954F77" w14:textId="77777777" w:rsidR="00D90FD6" w:rsidRDefault="00D90FD6" w:rsidP="00D90FD6">
      <w:pPr>
        <w:spacing w:after="0"/>
        <w:ind w:left="0"/>
        <w:jc w:val="left"/>
      </w:pPr>
    </w:p>
    <w:p w14:paraId="1B165E67" w14:textId="77777777" w:rsidR="00D90FD6" w:rsidRDefault="00D90FD6" w:rsidP="00D90FD6">
      <w:pPr>
        <w:spacing w:after="0"/>
        <w:ind w:left="0"/>
        <w:jc w:val="left"/>
      </w:pPr>
    </w:p>
    <w:p w14:paraId="4430448C" w14:textId="77777777" w:rsidR="00D90FD6" w:rsidRDefault="00D90FD6" w:rsidP="00D90FD6">
      <w:pPr>
        <w:spacing w:after="0"/>
        <w:ind w:left="0"/>
        <w:jc w:val="left"/>
      </w:pPr>
    </w:p>
    <w:p w14:paraId="0AC2925E" w14:textId="77777777" w:rsidR="00D90FD6" w:rsidRDefault="0083681E" w:rsidP="00D90FD6">
      <w:pPr>
        <w:spacing w:after="0"/>
        <w:ind w:left="0"/>
        <w:jc w:val="left"/>
      </w:pPr>
      <w:r>
        <w:rPr>
          <w:noProof/>
        </w:rPr>
        <mc:AlternateContent>
          <mc:Choice Requires="wps">
            <w:drawing>
              <wp:anchor distT="0" distB="0" distL="114300" distR="114300" simplePos="0" relativeHeight="251677696" behindDoc="0" locked="0" layoutInCell="1" allowOverlap="1" wp14:anchorId="672107EA" wp14:editId="79397A0A">
                <wp:simplePos x="0" y="0"/>
                <wp:positionH relativeFrom="column">
                  <wp:posOffset>-609600</wp:posOffset>
                </wp:positionH>
                <wp:positionV relativeFrom="paragraph">
                  <wp:posOffset>200025</wp:posOffset>
                </wp:positionV>
                <wp:extent cx="7717790" cy="1756410"/>
                <wp:effectExtent l="0" t="0" r="0" b="0"/>
                <wp:wrapNone/>
                <wp:docPr id="2" name="Rectangle 2"/>
                <wp:cNvGraphicFramePr/>
                <a:graphic xmlns:a="http://schemas.openxmlformats.org/drawingml/2006/main">
                  <a:graphicData uri="http://schemas.microsoft.com/office/word/2010/wordprocessingShape">
                    <wps:wsp>
                      <wps:cNvSpPr/>
                      <wps:spPr>
                        <a:xfrm>
                          <a:off x="0" y="0"/>
                          <a:ext cx="7717790" cy="1756410"/>
                        </a:xfrm>
                        <a:prstGeom prst="rect">
                          <a:avLst/>
                        </a:prstGeom>
                        <a:solidFill>
                          <a:srgbClr val="58585A"/>
                        </a:solidFill>
                        <a:ln>
                          <a:noFill/>
                        </a:ln>
                      </wps:spPr>
                      <wps:style>
                        <a:lnRef idx="2">
                          <a:schemeClr val="accent3">
                            <a:shade val="50000"/>
                          </a:schemeClr>
                        </a:lnRef>
                        <a:fillRef idx="1">
                          <a:schemeClr val="accent3"/>
                        </a:fillRef>
                        <a:effectRef idx="0">
                          <a:schemeClr val="accent3"/>
                        </a:effectRef>
                        <a:fontRef idx="minor">
                          <a:schemeClr val="lt1"/>
                        </a:fontRef>
                      </wps:style>
                      <wps:txbx>
                        <w:txbxContent>
                          <w:p w14:paraId="2AE96FC6" w14:textId="421E2192" w:rsidR="00FC3483" w:rsidRPr="00BD54A0" w:rsidRDefault="0077710F" w:rsidP="00424127">
                            <w:pPr>
                              <w:ind w:left="142"/>
                              <w:jc w:val="center"/>
                              <w:rPr>
                                <w:rFonts w:cs="Tahoma"/>
                                <w:sz w:val="72"/>
                                <w:szCs w:val="72"/>
                              </w:rPr>
                            </w:pPr>
                            <w:bookmarkStart w:id="0" w:name="_Hlk181220590"/>
                            <w:r>
                              <w:rPr>
                                <w:rFonts w:cs="Tahoma"/>
                                <w:sz w:val="72"/>
                                <w:szCs w:val="72"/>
                              </w:rPr>
                              <w:t>Paramétrage</w:t>
                            </w:r>
                            <w:r w:rsidR="009E5D2F" w:rsidRPr="009E5D2F">
                              <w:rPr>
                                <w:rFonts w:cs="Tahoma"/>
                                <w:sz w:val="72"/>
                                <w:szCs w:val="72"/>
                              </w:rPr>
                              <w:t xml:space="preserve"> Imports Paramétrables</w:t>
                            </w:r>
                            <w:bookmarkEnd w:id="0"/>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2107EA" id="Rectangle 2" o:spid="_x0000_s1026" style="position:absolute;margin-left:-48pt;margin-top:15.75pt;width:607.7pt;height:138.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" fillcolor="#58585a" stroked="f" strokeweight="1pt">
                <v:textbox>
                  <w:txbxContent>
                    <w:p w14:paraId="2AE96FC6" w14:textId="421E2192" w:rsidR="00FC3483" w:rsidRPr="00BD54A0" w:rsidRDefault="0077710F" w:rsidP="00424127">
                      <w:pPr>
                        <w:ind w:left="142"/>
                        <w:jc w:val="center"/>
                        <w:rPr>
                          <w:rFonts w:cs="Tahoma"/>
                          <w:sz w:val="72"/>
                          <w:szCs w:val="72"/>
                        </w:rPr>
                      </w:pPr>
                      <w:bookmarkStart w:id="1" w:name="_Hlk181220590"/>
                      <w:r>
                        <w:rPr>
                          <w:rFonts w:cs="Tahoma"/>
                          <w:sz w:val="72"/>
                          <w:szCs w:val="72"/>
                        </w:rPr>
                        <w:t>Paramétrage</w:t>
                      </w:r>
                      <w:r w:rsidR="009E5D2F" w:rsidRPr="009E5D2F">
                        <w:rPr>
                          <w:rFonts w:cs="Tahoma"/>
                          <w:sz w:val="72"/>
                          <w:szCs w:val="72"/>
                        </w:rPr>
                        <w:t xml:space="preserve"> Imports Paramétrables</w:t>
                      </w:r>
                      <w:bookmarkEnd w:id="1"/>
                    </w:p>
                  </w:txbxContent>
                </v:textbox>
              </v:rect>
            </w:pict>
          </mc:Fallback>
        </mc:AlternateContent>
      </w:r>
    </w:p>
    <w:p w14:paraId="6575DC04" w14:textId="77777777" w:rsidR="00D90FD6" w:rsidRDefault="00D90FD6" w:rsidP="00D90FD6">
      <w:pPr>
        <w:spacing w:after="0"/>
        <w:ind w:left="0"/>
        <w:jc w:val="left"/>
      </w:pPr>
    </w:p>
    <w:p w14:paraId="7586644F" w14:textId="77777777" w:rsidR="00D90FD6" w:rsidRDefault="00D90FD6" w:rsidP="00D90FD6">
      <w:pPr>
        <w:spacing w:after="0"/>
        <w:ind w:left="0"/>
        <w:jc w:val="left"/>
      </w:pPr>
      <w:bookmarkStart w:id="2" w:name="_Hlk172037609"/>
      <w:bookmarkEnd w:id="2"/>
    </w:p>
    <w:p w14:paraId="3FC32941" w14:textId="77777777" w:rsidR="00D90FD6" w:rsidRDefault="00D90FD6" w:rsidP="00D90FD6">
      <w:pPr>
        <w:spacing w:after="0"/>
        <w:ind w:left="0"/>
        <w:jc w:val="left"/>
      </w:pPr>
    </w:p>
    <w:p w14:paraId="3D127483" w14:textId="77777777" w:rsidR="00D90FD6" w:rsidRDefault="00D90FD6" w:rsidP="00D90FD6">
      <w:pPr>
        <w:spacing w:after="0"/>
        <w:ind w:left="0"/>
        <w:jc w:val="left"/>
      </w:pPr>
    </w:p>
    <w:p w14:paraId="080C8D86" w14:textId="77777777" w:rsidR="00D90FD6" w:rsidRDefault="00D90FD6" w:rsidP="00D90FD6">
      <w:pPr>
        <w:spacing w:after="0"/>
        <w:ind w:left="0"/>
        <w:jc w:val="left"/>
      </w:pPr>
    </w:p>
    <w:p w14:paraId="649E0F8A" w14:textId="77777777" w:rsidR="00D90FD6" w:rsidRDefault="00D90FD6" w:rsidP="00D90FD6">
      <w:pPr>
        <w:spacing w:after="0"/>
        <w:ind w:left="0"/>
        <w:jc w:val="left"/>
      </w:pPr>
    </w:p>
    <w:p w14:paraId="1EC71460" w14:textId="77777777" w:rsidR="00D90FD6" w:rsidRDefault="00D90FD6" w:rsidP="00D90FD6">
      <w:pPr>
        <w:spacing w:after="0"/>
        <w:ind w:left="0"/>
        <w:jc w:val="left"/>
      </w:pPr>
    </w:p>
    <w:p w14:paraId="56656849" w14:textId="77777777" w:rsidR="00D90FD6" w:rsidRDefault="00D90FD6" w:rsidP="00D90FD6">
      <w:pPr>
        <w:spacing w:after="0"/>
        <w:ind w:left="0"/>
        <w:jc w:val="left"/>
      </w:pPr>
    </w:p>
    <w:p w14:paraId="0B5EA851" w14:textId="77777777" w:rsidR="00D90FD6" w:rsidRDefault="00D90FD6" w:rsidP="00D90FD6">
      <w:pPr>
        <w:spacing w:after="0"/>
        <w:ind w:left="0"/>
        <w:jc w:val="left"/>
      </w:pPr>
    </w:p>
    <w:p w14:paraId="496BDF33" w14:textId="77777777" w:rsidR="00D90FD6" w:rsidRDefault="00D90FD6" w:rsidP="00D90FD6">
      <w:pPr>
        <w:spacing w:after="0"/>
        <w:ind w:left="0"/>
        <w:jc w:val="left"/>
      </w:pPr>
    </w:p>
    <w:p w14:paraId="4A5E9512" w14:textId="77777777" w:rsidR="00D90FD6" w:rsidRDefault="00D90FD6" w:rsidP="00D90FD6">
      <w:pPr>
        <w:spacing w:after="0"/>
        <w:ind w:left="0"/>
        <w:jc w:val="left"/>
      </w:pPr>
    </w:p>
    <w:p w14:paraId="2989C2CF" w14:textId="77777777" w:rsidR="00D90FD6" w:rsidRDefault="00D90FD6" w:rsidP="00D90FD6">
      <w:pPr>
        <w:spacing w:after="0"/>
        <w:ind w:left="0"/>
        <w:jc w:val="left"/>
      </w:pPr>
    </w:p>
    <w:p w14:paraId="25034EED" w14:textId="77777777" w:rsidR="00D90FD6" w:rsidRDefault="00D90FD6" w:rsidP="00D90FD6">
      <w:pPr>
        <w:spacing w:after="0"/>
        <w:ind w:left="0"/>
        <w:jc w:val="left"/>
      </w:pPr>
    </w:p>
    <w:p w14:paraId="0AF797C4" w14:textId="2BA31E0E" w:rsidR="00D90FD6" w:rsidRPr="00D90FD6" w:rsidRDefault="00BD54A0" w:rsidP="00424127">
      <w:pPr>
        <w:tabs>
          <w:tab w:val="left" w:pos="5211"/>
        </w:tabs>
        <w:ind w:left="-709" w:right="-720"/>
        <w:jc w:val="center"/>
        <w:rPr>
          <w:rFonts w:cs="Tahoma"/>
          <w:color w:val="007C6D"/>
          <w:sz w:val="72"/>
          <w:szCs w:val="72"/>
        </w:rPr>
      </w:pPr>
      <w:r>
        <w:rPr>
          <w:rFonts w:cs="Tahoma"/>
          <w:color w:val="007C6D"/>
          <w:sz w:val="72"/>
          <w:szCs w:val="72"/>
        </w:rPr>
        <w:t>ISACOMPTA CONNECT</w:t>
      </w:r>
    </w:p>
    <w:p w14:paraId="5786007C" w14:textId="77777777" w:rsidR="00D90FD6" w:rsidRPr="007066A5" w:rsidRDefault="00D90FD6" w:rsidP="00D90FD6">
      <w:pPr>
        <w:spacing w:after="0"/>
        <w:ind w:left="0"/>
        <w:jc w:val="left"/>
      </w:pPr>
    </w:p>
    <w:p w14:paraId="4ACD7D6C" w14:textId="77777777" w:rsidR="00134A66" w:rsidRPr="00271668" w:rsidRDefault="00134A66" w:rsidP="00134A66">
      <w:pPr>
        <w:pStyle w:val="Citationintense"/>
      </w:pPr>
      <w:bookmarkStart w:id="3" w:name="_Toc338917225"/>
      <w:bookmarkStart w:id="4" w:name="_Toc338417778"/>
      <w:bookmarkStart w:id="5" w:name="_Toc337718803"/>
      <w:bookmarkStart w:id="6" w:name="_Toc337718733"/>
      <w:bookmarkStart w:id="7" w:name="_Toc338186877"/>
      <w:bookmarkStart w:id="8" w:name="_Toc338188524"/>
      <w:bookmarkStart w:id="9" w:name="_Toc372296418"/>
      <w:bookmarkStart w:id="10" w:name="_Toc382376051"/>
      <w:bookmarkStart w:id="11" w:name="_Toc407958342"/>
      <w:bookmarkStart w:id="12" w:name="_Toc407978615"/>
      <w:bookmarkStart w:id="13" w:name="_Toc407984957"/>
      <w:bookmarkStart w:id="14" w:name="_Toc408217592"/>
      <w:bookmarkStart w:id="15" w:name="_Toc408350330"/>
      <w:bookmarkStart w:id="16" w:name="_Toc502903427"/>
      <w:r w:rsidRPr="00271668">
        <w:t>Historique de cette documentation</w:t>
      </w:r>
      <w:bookmarkEnd w:id="3"/>
      <w:bookmarkEnd w:id="4"/>
      <w:bookmarkEnd w:id="5"/>
      <w:bookmarkEnd w:id="6"/>
      <w:bookmarkEnd w:id="7"/>
      <w:bookmarkEnd w:id="8"/>
      <w:bookmarkEnd w:id="9"/>
      <w:bookmarkEnd w:id="10"/>
      <w:bookmarkEnd w:id="11"/>
      <w:bookmarkEnd w:id="12"/>
      <w:bookmarkEnd w:id="13"/>
      <w:bookmarkEnd w:id="14"/>
      <w:bookmarkEnd w:id="15"/>
      <w:bookmarkEnd w:id="16"/>
    </w:p>
    <w:tbl>
      <w:tblPr>
        <w:tblW w:w="9226"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20" w:firstRow="1" w:lastRow="0" w:firstColumn="0" w:lastColumn="0" w:noHBand="0" w:noVBand="1"/>
      </w:tblPr>
      <w:tblGrid>
        <w:gridCol w:w="1261"/>
        <w:gridCol w:w="7965"/>
      </w:tblGrid>
      <w:tr w:rsidR="00B73544" w:rsidRPr="00F0718B" w14:paraId="53BF855F" w14:textId="77777777" w:rsidTr="00B73544">
        <w:trPr>
          <w:jc w:val="center"/>
        </w:trPr>
        <w:tc>
          <w:tcPr>
            <w:tcW w:w="1261" w:type="dxa"/>
            <w:shd w:val="clear" w:color="auto" w:fill="auto"/>
          </w:tcPr>
          <w:p w14:paraId="4851730C" w14:textId="2217361B" w:rsidR="00B73544" w:rsidRPr="00F0718B" w:rsidRDefault="009E5D2F" w:rsidP="0091343A">
            <w:pPr>
              <w:ind w:left="0"/>
              <w:rPr>
                <w:color w:val="808080"/>
              </w:rPr>
            </w:pPr>
            <w:r>
              <w:rPr>
                <w:color w:val="808080"/>
              </w:rPr>
              <w:t>25</w:t>
            </w:r>
            <w:r w:rsidR="006939BE">
              <w:rPr>
                <w:color w:val="808080"/>
              </w:rPr>
              <w:t>/</w:t>
            </w:r>
            <w:r>
              <w:rPr>
                <w:color w:val="808080"/>
              </w:rPr>
              <w:t>0</w:t>
            </w:r>
            <w:r w:rsidR="0077710F">
              <w:rPr>
                <w:color w:val="808080"/>
              </w:rPr>
              <w:t>9</w:t>
            </w:r>
            <w:r w:rsidR="00B73544" w:rsidRPr="00F0718B">
              <w:rPr>
                <w:color w:val="808080"/>
              </w:rPr>
              <w:t>/</w:t>
            </w:r>
            <w:r>
              <w:rPr>
                <w:color w:val="808080"/>
              </w:rPr>
              <w:t>19</w:t>
            </w:r>
          </w:p>
        </w:tc>
        <w:tc>
          <w:tcPr>
            <w:tcW w:w="7965" w:type="dxa"/>
            <w:shd w:val="clear" w:color="auto" w:fill="auto"/>
          </w:tcPr>
          <w:p w14:paraId="77B772E4" w14:textId="77777777" w:rsidR="00B73544" w:rsidRPr="00F0718B" w:rsidRDefault="00B73544" w:rsidP="0091343A">
            <w:pPr>
              <w:ind w:left="0"/>
              <w:rPr>
                <w:color w:val="808080"/>
              </w:rPr>
            </w:pPr>
            <w:r w:rsidRPr="00F0718B">
              <w:rPr>
                <w:color w:val="808080"/>
              </w:rPr>
              <w:t>Création de la fiche documentaire.</w:t>
            </w:r>
          </w:p>
        </w:tc>
      </w:tr>
      <w:tr w:rsidR="00B73544" w:rsidRPr="00F0718B" w14:paraId="0630BE50" w14:textId="77777777" w:rsidTr="00B73544">
        <w:trPr>
          <w:jc w:val="center"/>
        </w:trPr>
        <w:tc>
          <w:tcPr>
            <w:tcW w:w="1261" w:type="dxa"/>
            <w:shd w:val="clear" w:color="auto" w:fill="auto"/>
          </w:tcPr>
          <w:p w14:paraId="756C60C1" w14:textId="53EC6C82" w:rsidR="00B73544" w:rsidRPr="00C16E67" w:rsidRDefault="0077710F" w:rsidP="0091343A">
            <w:pPr>
              <w:ind w:left="0"/>
              <w:rPr>
                <w:color w:val="808080"/>
              </w:rPr>
            </w:pPr>
            <w:r>
              <w:rPr>
                <w:color w:val="808080"/>
              </w:rPr>
              <w:t>18/10/19</w:t>
            </w:r>
          </w:p>
        </w:tc>
        <w:tc>
          <w:tcPr>
            <w:tcW w:w="7965" w:type="dxa"/>
            <w:shd w:val="clear" w:color="auto" w:fill="auto"/>
          </w:tcPr>
          <w:p w14:paraId="59C8C4BF" w14:textId="2597669E" w:rsidR="00B73544" w:rsidRPr="006B5635" w:rsidRDefault="0077710F" w:rsidP="0091343A">
            <w:pPr>
              <w:ind w:left="0"/>
              <w:rPr>
                <w:color w:val="808080"/>
              </w:rPr>
            </w:pPr>
            <w:r w:rsidRPr="0077710F">
              <w:rPr>
                <w:color w:val="808080"/>
              </w:rPr>
              <w:t>Ajout du lien vers le tuto sur les nouveautés du module Imports paramétrables</w:t>
            </w:r>
            <w:r>
              <w:rPr>
                <w:color w:val="808080"/>
              </w:rPr>
              <w:t>.</w:t>
            </w:r>
          </w:p>
        </w:tc>
      </w:tr>
      <w:tr w:rsidR="004E30CE" w:rsidRPr="00F0718B" w14:paraId="6B3B5BF6" w14:textId="77777777" w:rsidTr="00B73544">
        <w:trPr>
          <w:jc w:val="center"/>
        </w:trPr>
        <w:tc>
          <w:tcPr>
            <w:tcW w:w="1261" w:type="dxa"/>
            <w:shd w:val="clear" w:color="auto" w:fill="auto"/>
          </w:tcPr>
          <w:p w14:paraId="1701BE42" w14:textId="50772D8C" w:rsidR="004E30CE" w:rsidRPr="00B434A6" w:rsidRDefault="0077710F" w:rsidP="004E30CE">
            <w:pPr>
              <w:ind w:left="0"/>
              <w:rPr>
                <w:color w:val="808080"/>
              </w:rPr>
            </w:pPr>
            <w:r>
              <w:rPr>
                <w:color w:val="808080"/>
              </w:rPr>
              <w:t>24/03/25</w:t>
            </w:r>
          </w:p>
        </w:tc>
        <w:tc>
          <w:tcPr>
            <w:tcW w:w="7965" w:type="dxa"/>
            <w:shd w:val="clear" w:color="auto" w:fill="auto"/>
          </w:tcPr>
          <w:p w14:paraId="38ECB07C" w14:textId="2EAFB3F4" w:rsidR="004E30CE" w:rsidRPr="006B5635" w:rsidRDefault="0077710F" w:rsidP="004E30CE">
            <w:pPr>
              <w:ind w:left="0"/>
              <w:rPr>
                <w:color w:val="808080"/>
              </w:rPr>
            </w:pPr>
            <w:r>
              <w:rPr>
                <w:color w:val="808080"/>
              </w:rPr>
              <w:t>Suppression du paragraphe ‘</w:t>
            </w:r>
            <w:r w:rsidRPr="0077710F">
              <w:rPr>
                <w:color w:val="808080"/>
              </w:rPr>
              <w:t>Les nouveautés 13.83</w:t>
            </w:r>
            <w:r>
              <w:rPr>
                <w:color w:val="808080"/>
              </w:rPr>
              <w:t>’.</w:t>
            </w:r>
          </w:p>
        </w:tc>
      </w:tr>
      <w:tr w:rsidR="004E30CE" w:rsidRPr="00F0718B" w14:paraId="28F31600" w14:textId="77777777" w:rsidTr="00B73544">
        <w:trPr>
          <w:jc w:val="center"/>
        </w:trPr>
        <w:tc>
          <w:tcPr>
            <w:tcW w:w="1261" w:type="dxa"/>
            <w:shd w:val="clear" w:color="auto" w:fill="auto"/>
          </w:tcPr>
          <w:p w14:paraId="5F43E12E" w14:textId="785614FB" w:rsidR="004E30CE" w:rsidRPr="00944649" w:rsidRDefault="004E30CE" w:rsidP="004E30CE">
            <w:pPr>
              <w:ind w:left="0"/>
              <w:rPr>
                <w:color w:val="808080"/>
              </w:rPr>
            </w:pPr>
          </w:p>
        </w:tc>
        <w:tc>
          <w:tcPr>
            <w:tcW w:w="7965" w:type="dxa"/>
            <w:shd w:val="clear" w:color="auto" w:fill="auto"/>
          </w:tcPr>
          <w:p w14:paraId="4A228271" w14:textId="743D8CF9" w:rsidR="004E30CE" w:rsidRPr="006B5635" w:rsidRDefault="004E30CE" w:rsidP="004E30CE">
            <w:pPr>
              <w:ind w:left="0"/>
              <w:rPr>
                <w:color w:val="808080"/>
              </w:rPr>
            </w:pPr>
          </w:p>
        </w:tc>
      </w:tr>
      <w:tr w:rsidR="004E30CE" w:rsidRPr="00F0718B" w14:paraId="581E4DC2" w14:textId="77777777" w:rsidTr="00B73544">
        <w:trPr>
          <w:jc w:val="center"/>
        </w:trPr>
        <w:tc>
          <w:tcPr>
            <w:tcW w:w="1261" w:type="dxa"/>
            <w:shd w:val="clear" w:color="auto" w:fill="auto"/>
          </w:tcPr>
          <w:p w14:paraId="109FB586" w14:textId="70A58D0F" w:rsidR="004E30CE" w:rsidRDefault="004E30CE" w:rsidP="004E30CE">
            <w:pPr>
              <w:ind w:left="0"/>
              <w:rPr>
                <w:color w:val="808080"/>
              </w:rPr>
            </w:pPr>
          </w:p>
        </w:tc>
        <w:tc>
          <w:tcPr>
            <w:tcW w:w="7965" w:type="dxa"/>
            <w:shd w:val="clear" w:color="auto" w:fill="auto"/>
          </w:tcPr>
          <w:p w14:paraId="5A03A002" w14:textId="196FCA03" w:rsidR="004E30CE" w:rsidRPr="006B5635" w:rsidRDefault="004E30CE" w:rsidP="004E30CE">
            <w:pPr>
              <w:ind w:left="0"/>
              <w:rPr>
                <w:color w:val="808080"/>
              </w:rPr>
            </w:pPr>
          </w:p>
        </w:tc>
      </w:tr>
      <w:tr w:rsidR="004E30CE" w:rsidRPr="00F0718B" w14:paraId="6806F7E5" w14:textId="77777777" w:rsidTr="00B73544">
        <w:trPr>
          <w:jc w:val="center"/>
        </w:trPr>
        <w:tc>
          <w:tcPr>
            <w:tcW w:w="1261" w:type="dxa"/>
            <w:shd w:val="clear" w:color="auto" w:fill="auto"/>
          </w:tcPr>
          <w:p w14:paraId="1D99EDEF" w14:textId="77777777" w:rsidR="004E30CE" w:rsidRDefault="004E30CE" w:rsidP="004E30CE">
            <w:pPr>
              <w:ind w:left="0"/>
              <w:rPr>
                <w:color w:val="808080"/>
              </w:rPr>
            </w:pPr>
          </w:p>
        </w:tc>
        <w:tc>
          <w:tcPr>
            <w:tcW w:w="7965" w:type="dxa"/>
            <w:shd w:val="clear" w:color="auto" w:fill="auto"/>
          </w:tcPr>
          <w:p w14:paraId="3549B73A" w14:textId="77777777" w:rsidR="004E30CE" w:rsidRPr="006B5635" w:rsidRDefault="004E30CE" w:rsidP="004E30CE">
            <w:pPr>
              <w:ind w:left="0"/>
              <w:rPr>
                <w:color w:val="808080"/>
              </w:rPr>
            </w:pPr>
          </w:p>
        </w:tc>
      </w:tr>
    </w:tbl>
    <w:p w14:paraId="6E61057F" w14:textId="77777777" w:rsidR="00B73544" w:rsidRDefault="00B73544" w:rsidP="00134A66"/>
    <w:p w14:paraId="1B1CDC44" w14:textId="77777777" w:rsidR="007C6690" w:rsidRPr="00FA75CA" w:rsidRDefault="007C6690" w:rsidP="007C6690">
      <w:pPr>
        <w:sectPr w:rsidR="007C6690" w:rsidRPr="00FA75CA" w:rsidSect="0036356C">
          <w:headerReference w:type="even" r:id="rId12"/>
          <w:headerReference w:type="default" r:id="rId13"/>
          <w:footerReference w:type="even" r:id="rId14"/>
          <w:footerReference w:type="default" r:id="rId15"/>
          <w:headerReference w:type="first" r:id="rId16"/>
          <w:footerReference w:type="first" r:id="rId17"/>
          <w:pgSz w:w="11900" w:h="16840" w:code="9"/>
          <w:pgMar w:top="720" w:right="720" w:bottom="720" w:left="720" w:header="283" w:footer="283" w:gutter="0"/>
          <w:cols w:space="720"/>
          <w:noEndnote/>
          <w:titlePg/>
          <w:docGrid w:linePitch="272"/>
        </w:sectPr>
      </w:pPr>
    </w:p>
    <w:p w14:paraId="3D3ACB62" w14:textId="77777777" w:rsidR="00214AB6" w:rsidRDefault="00214AB6" w:rsidP="00214AB6">
      <w:bookmarkStart w:id="17" w:name="_Toc421805144"/>
    </w:p>
    <w:p w14:paraId="13994EAA" w14:textId="77777777" w:rsidR="00214AB6" w:rsidRDefault="00214AB6" w:rsidP="00214AB6"/>
    <w:p w14:paraId="7B6B7DFC" w14:textId="77777777" w:rsidR="00214AB6" w:rsidRDefault="00214AB6" w:rsidP="00214AB6"/>
    <w:p w14:paraId="65CD2F85" w14:textId="77777777" w:rsidR="00214AB6" w:rsidRDefault="00214AB6" w:rsidP="00214AB6"/>
    <w:p w14:paraId="0BA4EEA4" w14:textId="77777777" w:rsidR="00214AB6" w:rsidRPr="007C6690" w:rsidRDefault="00214AB6" w:rsidP="00214AB6"/>
    <w:p w14:paraId="5163BD94" w14:textId="77777777" w:rsidR="00214AB6" w:rsidRDefault="00214AB6" w:rsidP="00214AB6"/>
    <w:p w14:paraId="7A6CB2D9" w14:textId="77777777" w:rsidR="00CB4897" w:rsidRDefault="00005529" w:rsidP="007C6690">
      <w:pPr>
        <w:pStyle w:val="PrTitre"/>
      </w:pPr>
      <w:r w:rsidRPr="007C6690">
        <w:t>Sommaire</w:t>
      </w:r>
      <w:bookmarkEnd w:id="17"/>
    </w:p>
    <w:p w14:paraId="3716381A" w14:textId="77777777" w:rsidR="00CA7CA3" w:rsidRPr="00CA7CA3" w:rsidRDefault="00CA7CA3" w:rsidP="00CA7CA3"/>
    <w:p w14:paraId="3EE160AF" w14:textId="4FD69420" w:rsidR="004C439F" w:rsidRDefault="008F570E">
      <w:pPr>
        <w:pStyle w:val="TM1"/>
        <w:rPr>
          <w:rFonts w:asciiTheme="minorHAnsi" w:eastAsiaTheme="minorEastAsia" w:hAnsiTheme="minorHAnsi" w:cstheme="minorBidi"/>
          <w:b w:val="0"/>
          <w:bCs w:val="0"/>
          <w:caps w:val="0"/>
          <w:noProof/>
          <w:kern w:val="2"/>
          <w:sz w:val="24"/>
          <w:szCs w:val="24"/>
          <w14:ligatures w14:val="standardContextual"/>
        </w:rPr>
      </w:pPr>
      <w:r>
        <w:rPr>
          <w:rFonts w:cs="Arial"/>
          <w:b w:val="0"/>
          <w:bCs w:val="0"/>
          <w:caps w:val="0"/>
          <w:color w:val="404040"/>
          <w:kern w:val="32"/>
          <w:sz w:val="26"/>
          <w:szCs w:val="36"/>
        </w:rPr>
        <w:fldChar w:fldCharType="begin"/>
      </w:r>
      <w:r>
        <w:rPr>
          <w:rFonts w:cs="Arial"/>
          <w:b w:val="0"/>
          <w:bCs w:val="0"/>
          <w:caps w:val="0"/>
          <w:color w:val="404040"/>
          <w:kern w:val="32"/>
          <w:sz w:val="26"/>
          <w:szCs w:val="36"/>
        </w:rPr>
        <w:instrText xml:space="preserve"> TOC \o "2-2" \h \z \t "Titre 1;1;Style Titre 1 + Étendu de 005 pt;1;Titre;1" </w:instrText>
      </w:r>
      <w:r>
        <w:rPr>
          <w:rFonts w:cs="Arial"/>
          <w:b w:val="0"/>
          <w:bCs w:val="0"/>
          <w:caps w:val="0"/>
          <w:color w:val="404040"/>
          <w:kern w:val="32"/>
          <w:sz w:val="26"/>
          <w:szCs w:val="36"/>
        </w:rPr>
        <w:fldChar w:fldCharType="separate"/>
      </w:r>
      <w:hyperlink w:anchor="_Toc193741980" w:history="1">
        <w:r w:rsidR="004C439F" w:rsidRPr="00323817">
          <w:rPr>
            <w:rStyle w:val="Lienhypertexte"/>
            <w:noProof/>
          </w:rPr>
          <w:t>1.</w:t>
        </w:r>
        <w:r w:rsidR="004C439F">
          <w:rPr>
            <w:rFonts w:asciiTheme="minorHAnsi" w:eastAsiaTheme="minorEastAsia" w:hAnsiTheme="minorHAnsi" w:cstheme="minorBidi"/>
            <w:b w:val="0"/>
            <w:bCs w:val="0"/>
            <w:caps w:val="0"/>
            <w:noProof/>
            <w:kern w:val="2"/>
            <w:sz w:val="24"/>
            <w:szCs w:val="24"/>
            <w14:ligatures w14:val="standardContextual"/>
          </w:rPr>
          <w:tab/>
        </w:r>
        <w:r w:rsidR="004C439F" w:rsidRPr="00323817">
          <w:rPr>
            <w:rStyle w:val="Lienhypertexte"/>
            <w:noProof/>
          </w:rPr>
          <w:t>Lancer le paramétrage des interfaces</w:t>
        </w:r>
        <w:r w:rsidR="004C439F">
          <w:rPr>
            <w:noProof/>
            <w:webHidden/>
          </w:rPr>
          <w:tab/>
        </w:r>
        <w:r w:rsidR="004C439F">
          <w:rPr>
            <w:noProof/>
            <w:webHidden/>
          </w:rPr>
          <w:fldChar w:fldCharType="begin"/>
        </w:r>
        <w:r w:rsidR="004C439F">
          <w:rPr>
            <w:noProof/>
            <w:webHidden/>
          </w:rPr>
          <w:instrText xml:space="preserve"> PAGEREF _Toc193741980 \h </w:instrText>
        </w:r>
        <w:r w:rsidR="004C439F">
          <w:rPr>
            <w:noProof/>
            <w:webHidden/>
          </w:rPr>
        </w:r>
        <w:r w:rsidR="004C439F">
          <w:rPr>
            <w:noProof/>
            <w:webHidden/>
          </w:rPr>
          <w:fldChar w:fldCharType="separate"/>
        </w:r>
        <w:r w:rsidR="00BC3A73">
          <w:rPr>
            <w:noProof/>
            <w:webHidden/>
          </w:rPr>
          <w:t>3</w:t>
        </w:r>
        <w:r w:rsidR="004C439F">
          <w:rPr>
            <w:noProof/>
            <w:webHidden/>
          </w:rPr>
          <w:fldChar w:fldCharType="end"/>
        </w:r>
      </w:hyperlink>
    </w:p>
    <w:p w14:paraId="6746E4E0" w14:textId="1188088C" w:rsidR="004C439F" w:rsidRDefault="004C439F">
      <w:pPr>
        <w:pStyle w:val="TM2"/>
        <w:rPr>
          <w:rFonts w:asciiTheme="minorHAnsi" w:eastAsiaTheme="minorEastAsia" w:hAnsiTheme="minorHAnsi" w:cstheme="minorBidi"/>
          <w:noProof/>
          <w:kern w:val="2"/>
          <w:sz w:val="24"/>
          <w:szCs w:val="24"/>
          <w14:ligatures w14:val="standardContextual"/>
        </w:rPr>
      </w:pPr>
      <w:hyperlink w:anchor="_Toc193741981" w:history="1">
        <w:r w:rsidRPr="00323817">
          <w:rPr>
            <w:rStyle w:val="Lienhypertexte"/>
            <w:noProof/>
          </w:rPr>
          <w:t>1.1</w:t>
        </w:r>
        <w:r>
          <w:rPr>
            <w:rFonts w:asciiTheme="minorHAnsi" w:eastAsiaTheme="minorEastAsia" w:hAnsiTheme="minorHAnsi" w:cstheme="minorBidi"/>
            <w:noProof/>
            <w:kern w:val="2"/>
            <w:sz w:val="24"/>
            <w:szCs w:val="24"/>
            <w14:ligatures w14:val="standardContextual"/>
          </w:rPr>
          <w:tab/>
        </w:r>
        <w:r w:rsidRPr="00323817">
          <w:rPr>
            <w:rStyle w:val="Lienhypertexte"/>
            <w:noProof/>
          </w:rPr>
          <w:t>Les actions possibles par le clic droit</w:t>
        </w:r>
        <w:r>
          <w:rPr>
            <w:noProof/>
            <w:webHidden/>
          </w:rPr>
          <w:tab/>
        </w:r>
        <w:r>
          <w:rPr>
            <w:noProof/>
            <w:webHidden/>
          </w:rPr>
          <w:fldChar w:fldCharType="begin"/>
        </w:r>
        <w:r>
          <w:rPr>
            <w:noProof/>
            <w:webHidden/>
          </w:rPr>
          <w:instrText xml:space="preserve"> PAGEREF _Toc193741981 \h </w:instrText>
        </w:r>
        <w:r>
          <w:rPr>
            <w:noProof/>
            <w:webHidden/>
          </w:rPr>
        </w:r>
        <w:r>
          <w:rPr>
            <w:noProof/>
            <w:webHidden/>
          </w:rPr>
          <w:fldChar w:fldCharType="separate"/>
        </w:r>
        <w:r w:rsidR="00BC3A73">
          <w:rPr>
            <w:noProof/>
            <w:webHidden/>
          </w:rPr>
          <w:t>3</w:t>
        </w:r>
        <w:r>
          <w:rPr>
            <w:noProof/>
            <w:webHidden/>
          </w:rPr>
          <w:fldChar w:fldCharType="end"/>
        </w:r>
      </w:hyperlink>
    </w:p>
    <w:p w14:paraId="25C75445" w14:textId="22167970" w:rsidR="004C439F" w:rsidRDefault="004C439F">
      <w:pPr>
        <w:pStyle w:val="TM2"/>
        <w:rPr>
          <w:rFonts w:asciiTheme="minorHAnsi" w:eastAsiaTheme="minorEastAsia" w:hAnsiTheme="minorHAnsi" w:cstheme="minorBidi"/>
          <w:noProof/>
          <w:kern w:val="2"/>
          <w:sz w:val="24"/>
          <w:szCs w:val="24"/>
          <w14:ligatures w14:val="standardContextual"/>
        </w:rPr>
      </w:pPr>
      <w:hyperlink w:anchor="_Toc193741982" w:history="1">
        <w:r w:rsidRPr="00323817">
          <w:rPr>
            <w:rStyle w:val="Lienhypertexte"/>
            <w:noProof/>
          </w:rPr>
          <w:t>1.2</w:t>
        </w:r>
        <w:r>
          <w:rPr>
            <w:rFonts w:asciiTheme="minorHAnsi" w:eastAsiaTheme="minorEastAsia" w:hAnsiTheme="minorHAnsi" w:cstheme="minorBidi"/>
            <w:noProof/>
            <w:kern w:val="2"/>
            <w:sz w:val="24"/>
            <w:szCs w:val="24"/>
            <w14:ligatures w14:val="standardContextual"/>
          </w:rPr>
          <w:tab/>
        </w:r>
        <w:r w:rsidRPr="00323817">
          <w:rPr>
            <w:rStyle w:val="Lienhypertexte"/>
            <w:noProof/>
          </w:rPr>
          <w:t>Désactiver des interfaces standards</w:t>
        </w:r>
        <w:r>
          <w:rPr>
            <w:noProof/>
            <w:webHidden/>
          </w:rPr>
          <w:tab/>
        </w:r>
        <w:r>
          <w:rPr>
            <w:noProof/>
            <w:webHidden/>
          </w:rPr>
          <w:fldChar w:fldCharType="begin"/>
        </w:r>
        <w:r>
          <w:rPr>
            <w:noProof/>
            <w:webHidden/>
          </w:rPr>
          <w:instrText xml:space="preserve"> PAGEREF _Toc193741982 \h </w:instrText>
        </w:r>
        <w:r>
          <w:rPr>
            <w:noProof/>
            <w:webHidden/>
          </w:rPr>
        </w:r>
        <w:r>
          <w:rPr>
            <w:noProof/>
            <w:webHidden/>
          </w:rPr>
          <w:fldChar w:fldCharType="separate"/>
        </w:r>
        <w:r w:rsidR="00BC3A73">
          <w:rPr>
            <w:noProof/>
            <w:webHidden/>
          </w:rPr>
          <w:t>4</w:t>
        </w:r>
        <w:r>
          <w:rPr>
            <w:noProof/>
            <w:webHidden/>
          </w:rPr>
          <w:fldChar w:fldCharType="end"/>
        </w:r>
      </w:hyperlink>
    </w:p>
    <w:p w14:paraId="6AF8AE4F" w14:textId="7BEB1339" w:rsidR="004C439F" w:rsidRDefault="004C439F">
      <w:pPr>
        <w:pStyle w:val="TM2"/>
        <w:rPr>
          <w:rFonts w:asciiTheme="minorHAnsi" w:eastAsiaTheme="minorEastAsia" w:hAnsiTheme="minorHAnsi" w:cstheme="minorBidi"/>
          <w:noProof/>
          <w:kern w:val="2"/>
          <w:sz w:val="24"/>
          <w:szCs w:val="24"/>
          <w14:ligatures w14:val="standardContextual"/>
        </w:rPr>
      </w:pPr>
      <w:hyperlink w:anchor="_Toc193741983" w:history="1">
        <w:r w:rsidRPr="00323817">
          <w:rPr>
            <w:rStyle w:val="Lienhypertexte"/>
            <w:noProof/>
          </w:rPr>
          <w:t>1.3</w:t>
        </w:r>
        <w:r>
          <w:rPr>
            <w:rFonts w:asciiTheme="minorHAnsi" w:eastAsiaTheme="minorEastAsia" w:hAnsiTheme="minorHAnsi" w:cstheme="minorBidi"/>
            <w:noProof/>
            <w:kern w:val="2"/>
            <w:sz w:val="24"/>
            <w:szCs w:val="24"/>
            <w14:ligatures w14:val="standardContextual"/>
          </w:rPr>
          <w:tab/>
        </w:r>
        <w:r w:rsidRPr="00323817">
          <w:rPr>
            <w:rStyle w:val="Lienhypertexte"/>
            <w:noProof/>
          </w:rPr>
          <w:t>Diffuser des interfaces à des confrères</w:t>
        </w:r>
        <w:r>
          <w:rPr>
            <w:noProof/>
            <w:webHidden/>
          </w:rPr>
          <w:tab/>
        </w:r>
        <w:r>
          <w:rPr>
            <w:noProof/>
            <w:webHidden/>
          </w:rPr>
          <w:fldChar w:fldCharType="begin"/>
        </w:r>
        <w:r>
          <w:rPr>
            <w:noProof/>
            <w:webHidden/>
          </w:rPr>
          <w:instrText xml:space="preserve"> PAGEREF _Toc193741983 \h </w:instrText>
        </w:r>
        <w:r>
          <w:rPr>
            <w:noProof/>
            <w:webHidden/>
          </w:rPr>
        </w:r>
        <w:r>
          <w:rPr>
            <w:noProof/>
            <w:webHidden/>
          </w:rPr>
          <w:fldChar w:fldCharType="separate"/>
        </w:r>
        <w:r w:rsidR="00BC3A73">
          <w:rPr>
            <w:noProof/>
            <w:webHidden/>
          </w:rPr>
          <w:t>4</w:t>
        </w:r>
        <w:r>
          <w:rPr>
            <w:noProof/>
            <w:webHidden/>
          </w:rPr>
          <w:fldChar w:fldCharType="end"/>
        </w:r>
      </w:hyperlink>
    </w:p>
    <w:p w14:paraId="61440555" w14:textId="277FC731" w:rsidR="004C439F" w:rsidRDefault="004C439F">
      <w:pPr>
        <w:pStyle w:val="TM1"/>
        <w:rPr>
          <w:rFonts w:asciiTheme="minorHAnsi" w:eastAsiaTheme="minorEastAsia" w:hAnsiTheme="minorHAnsi" w:cstheme="minorBidi"/>
          <w:b w:val="0"/>
          <w:bCs w:val="0"/>
          <w:caps w:val="0"/>
          <w:noProof/>
          <w:kern w:val="2"/>
          <w:sz w:val="24"/>
          <w:szCs w:val="24"/>
          <w14:ligatures w14:val="standardContextual"/>
        </w:rPr>
      </w:pPr>
      <w:hyperlink w:anchor="_Toc193741984" w:history="1">
        <w:r w:rsidRPr="00323817">
          <w:rPr>
            <w:rStyle w:val="Lienhypertexte"/>
            <w:noProof/>
          </w:rPr>
          <w:t>2.</w:t>
        </w:r>
        <w:r>
          <w:rPr>
            <w:rFonts w:asciiTheme="minorHAnsi" w:eastAsiaTheme="minorEastAsia" w:hAnsiTheme="minorHAnsi" w:cstheme="minorBidi"/>
            <w:b w:val="0"/>
            <w:bCs w:val="0"/>
            <w:caps w:val="0"/>
            <w:noProof/>
            <w:kern w:val="2"/>
            <w:sz w:val="24"/>
            <w:szCs w:val="24"/>
            <w14:ligatures w14:val="standardContextual"/>
          </w:rPr>
          <w:tab/>
        </w:r>
        <w:r w:rsidRPr="00323817">
          <w:rPr>
            <w:rStyle w:val="Lienhypertexte"/>
            <w:noProof/>
          </w:rPr>
          <w:t>créer UNE INTERFACE</w:t>
        </w:r>
        <w:r>
          <w:rPr>
            <w:noProof/>
            <w:webHidden/>
          </w:rPr>
          <w:tab/>
        </w:r>
        <w:r>
          <w:rPr>
            <w:noProof/>
            <w:webHidden/>
          </w:rPr>
          <w:fldChar w:fldCharType="begin"/>
        </w:r>
        <w:r>
          <w:rPr>
            <w:noProof/>
            <w:webHidden/>
          </w:rPr>
          <w:instrText xml:space="preserve"> PAGEREF _Toc193741984 \h </w:instrText>
        </w:r>
        <w:r>
          <w:rPr>
            <w:noProof/>
            <w:webHidden/>
          </w:rPr>
        </w:r>
        <w:r>
          <w:rPr>
            <w:noProof/>
            <w:webHidden/>
          </w:rPr>
          <w:fldChar w:fldCharType="separate"/>
        </w:r>
        <w:r w:rsidR="00BC3A73">
          <w:rPr>
            <w:noProof/>
            <w:webHidden/>
          </w:rPr>
          <w:t>4</w:t>
        </w:r>
        <w:r>
          <w:rPr>
            <w:noProof/>
            <w:webHidden/>
          </w:rPr>
          <w:fldChar w:fldCharType="end"/>
        </w:r>
      </w:hyperlink>
    </w:p>
    <w:p w14:paraId="098D78CE" w14:textId="41DD1E50" w:rsidR="004C439F" w:rsidRDefault="004C439F">
      <w:pPr>
        <w:pStyle w:val="TM2"/>
        <w:rPr>
          <w:rFonts w:asciiTheme="minorHAnsi" w:eastAsiaTheme="minorEastAsia" w:hAnsiTheme="minorHAnsi" w:cstheme="minorBidi"/>
          <w:noProof/>
          <w:kern w:val="2"/>
          <w:sz w:val="24"/>
          <w:szCs w:val="24"/>
          <w14:ligatures w14:val="standardContextual"/>
        </w:rPr>
      </w:pPr>
      <w:hyperlink w:anchor="_Toc193741985" w:history="1">
        <w:r w:rsidRPr="00323817">
          <w:rPr>
            <w:rStyle w:val="Lienhypertexte"/>
            <w:noProof/>
          </w:rPr>
          <w:t>2.1</w:t>
        </w:r>
        <w:r>
          <w:rPr>
            <w:rFonts w:asciiTheme="minorHAnsi" w:eastAsiaTheme="minorEastAsia" w:hAnsiTheme="minorHAnsi" w:cstheme="minorBidi"/>
            <w:noProof/>
            <w:kern w:val="2"/>
            <w:sz w:val="24"/>
            <w:szCs w:val="24"/>
            <w14:ligatures w14:val="standardContextual"/>
          </w:rPr>
          <w:tab/>
        </w:r>
        <w:r w:rsidRPr="00323817">
          <w:rPr>
            <w:rStyle w:val="Lienhypertexte"/>
            <w:noProof/>
          </w:rPr>
          <w:t>Paramétrage général (Etape 1)</w:t>
        </w:r>
        <w:r>
          <w:rPr>
            <w:noProof/>
            <w:webHidden/>
          </w:rPr>
          <w:tab/>
        </w:r>
        <w:r>
          <w:rPr>
            <w:noProof/>
            <w:webHidden/>
          </w:rPr>
          <w:fldChar w:fldCharType="begin"/>
        </w:r>
        <w:r>
          <w:rPr>
            <w:noProof/>
            <w:webHidden/>
          </w:rPr>
          <w:instrText xml:space="preserve"> PAGEREF _Toc193741985 \h </w:instrText>
        </w:r>
        <w:r>
          <w:rPr>
            <w:noProof/>
            <w:webHidden/>
          </w:rPr>
        </w:r>
        <w:r>
          <w:rPr>
            <w:noProof/>
            <w:webHidden/>
          </w:rPr>
          <w:fldChar w:fldCharType="separate"/>
        </w:r>
        <w:r w:rsidR="00BC3A73">
          <w:rPr>
            <w:noProof/>
            <w:webHidden/>
          </w:rPr>
          <w:t>5</w:t>
        </w:r>
        <w:r>
          <w:rPr>
            <w:noProof/>
            <w:webHidden/>
          </w:rPr>
          <w:fldChar w:fldCharType="end"/>
        </w:r>
      </w:hyperlink>
    </w:p>
    <w:p w14:paraId="13603208" w14:textId="79D00631" w:rsidR="004C439F" w:rsidRDefault="004C439F">
      <w:pPr>
        <w:pStyle w:val="TM2"/>
        <w:rPr>
          <w:rFonts w:asciiTheme="minorHAnsi" w:eastAsiaTheme="minorEastAsia" w:hAnsiTheme="minorHAnsi" w:cstheme="minorBidi"/>
          <w:noProof/>
          <w:kern w:val="2"/>
          <w:sz w:val="24"/>
          <w:szCs w:val="24"/>
          <w14:ligatures w14:val="standardContextual"/>
        </w:rPr>
      </w:pPr>
      <w:hyperlink w:anchor="_Toc193741986" w:history="1">
        <w:r w:rsidRPr="00323817">
          <w:rPr>
            <w:rStyle w:val="Lienhypertexte"/>
            <w:noProof/>
          </w:rPr>
          <w:t>2.2</w:t>
        </w:r>
        <w:r>
          <w:rPr>
            <w:rFonts w:asciiTheme="minorHAnsi" w:eastAsiaTheme="minorEastAsia" w:hAnsiTheme="minorHAnsi" w:cstheme="minorBidi"/>
            <w:noProof/>
            <w:kern w:val="2"/>
            <w:sz w:val="24"/>
            <w:szCs w:val="24"/>
            <w14:ligatures w14:val="standardContextual"/>
          </w:rPr>
          <w:tab/>
        </w:r>
        <w:r w:rsidRPr="00323817">
          <w:rPr>
            <w:rStyle w:val="Lienhypertexte"/>
            <w:noProof/>
          </w:rPr>
          <w:t>Formater le fichier d’import (Etape 2)</w:t>
        </w:r>
        <w:r>
          <w:rPr>
            <w:noProof/>
            <w:webHidden/>
          </w:rPr>
          <w:tab/>
        </w:r>
        <w:r>
          <w:rPr>
            <w:noProof/>
            <w:webHidden/>
          </w:rPr>
          <w:fldChar w:fldCharType="begin"/>
        </w:r>
        <w:r>
          <w:rPr>
            <w:noProof/>
            <w:webHidden/>
          </w:rPr>
          <w:instrText xml:space="preserve"> PAGEREF _Toc193741986 \h </w:instrText>
        </w:r>
        <w:r>
          <w:rPr>
            <w:noProof/>
            <w:webHidden/>
          </w:rPr>
        </w:r>
        <w:r>
          <w:rPr>
            <w:noProof/>
            <w:webHidden/>
          </w:rPr>
          <w:fldChar w:fldCharType="separate"/>
        </w:r>
        <w:r w:rsidR="00BC3A73">
          <w:rPr>
            <w:noProof/>
            <w:webHidden/>
          </w:rPr>
          <w:t>6</w:t>
        </w:r>
        <w:r>
          <w:rPr>
            <w:noProof/>
            <w:webHidden/>
          </w:rPr>
          <w:fldChar w:fldCharType="end"/>
        </w:r>
      </w:hyperlink>
    </w:p>
    <w:p w14:paraId="6C6C2369" w14:textId="2818B390" w:rsidR="004C439F" w:rsidRDefault="004C439F">
      <w:pPr>
        <w:pStyle w:val="TM2"/>
        <w:rPr>
          <w:rFonts w:asciiTheme="minorHAnsi" w:eastAsiaTheme="minorEastAsia" w:hAnsiTheme="minorHAnsi" w:cstheme="minorBidi"/>
          <w:noProof/>
          <w:kern w:val="2"/>
          <w:sz w:val="24"/>
          <w:szCs w:val="24"/>
          <w14:ligatures w14:val="standardContextual"/>
        </w:rPr>
      </w:pPr>
      <w:hyperlink w:anchor="_Toc193741987" w:history="1">
        <w:r w:rsidRPr="00323817">
          <w:rPr>
            <w:rStyle w:val="Lienhypertexte"/>
            <w:noProof/>
          </w:rPr>
          <w:t>2.3</w:t>
        </w:r>
        <w:r>
          <w:rPr>
            <w:rFonts w:asciiTheme="minorHAnsi" w:eastAsiaTheme="minorEastAsia" w:hAnsiTheme="minorHAnsi" w:cstheme="minorBidi"/>
            <w:noProof/>
            <w:kern w:val="2"/>
            <w:sz w:val="24"/>
            <w:szCs w:val="24"/>
            <w14:ligatures w14:val="standardContextual"/>
          </w:rPr>
          <w:tab/>
        </w:r>
        <w:r w:rsidRPr="00323817">
          <w:rPr>
            <w:rStyle w:val="Lienhypertexte"/>
            <w:noProof/>
          </w:rPr>
          <w:t>Découpage du fichier (Etape 3)</w:t>
        </w:r>
        <w:r>
          <w:rPr>
            <w:noProof/>
            <w:webHidden/>
          </w:rPr>
          <w:tab/>
        </w:r>
        <w:r>
          <w:rPr>
            <w:noProof/>
            <w:webHidden/>
          </w:rPr>
          <w:fldChar w:fldCharType="begin"/>
        </w:r>
        <w:r>
          <w:rPr>
            <w:noProof/>
            <w:webHidden/>
          </w:rPr>
          <w:instrText xml:space="preserve"> PAGEREF _Toc193741987 \h </w:instrText>
        </w:r>
        <w:r>
          <w:rPr>
            <w:noProof/>
            <w:webHidden/>
          </w:rPr>
        </w:r>
        <w:r>
          <w:rPr>
            <w:noProof/>
            <w:webHidden/>
          </w:rPr>
          <w:fldChar w:fldCharType="separate"/>
        </w:r>
        <w:r w:rsidR="00BC3A73">
          <w:rPr>
            <w:noProof/>
            <w:webHidden/>
          </w:rPr>
          <w:t>8</w:t>
        </w:r>
        <w:r>
          <w:rPr>
            <w:noProof/>
            <w:webHidden/>
          </w:rPr>
          <w:fldChar w:fldCharType="end"/>
        </w:r>
      </w:hyperlink>
    </w:p>
    <w:p w14:paraId="0B97706E" w14:textId="53AB766C" w:rsidR="004C439F" w:rsidRDefault="004C439F">
      <w:pPr>
        <w:pStyle w:val="TM2"/>
        <w:rPr>
          <w:rFonts w:asciiTheme="minorHAnsi" w:eastAsiaTheme="minorEastAsia" w:hAnsiTheme="minorHAnsi" w:cstheme="minorBidi"/>
          <w:noProof/>
          <w:kern w:val="2"/>
          <w:sz w:val="24"/>
          <w:szCs w:val="24"/>
          <w14:ligatures w14:val="standardContextual"/>
        </w:rPr>
      </w:pPr>
      <w:hyperlink w:anchor="_Toc193741988" w:history="1">
        <w:r w:rsidRPr="00323817">
          <w:rPr>
            <w:rStyle w:val="Lienhypertexte"/>
            <w:noProof/>
          </w:rPr>
          <w:t>2.4</w:t>
        </w:r>
        <w:r>
          <w:rPr>
            <w:rFonts w:asciiTheme="minorHAnsi" w:eastAsiaTheme="minorEastAsia" w:hAnsiTheme="minorHAnsi" w:cstheme="minorBidi"/>
            <w:noProof/>
            <w:kern w:val="2"/>
            <w:sz w:val="24"/>
            <w:szCs w:val="24"/>
            <w14:ligatures w14:val="standardContextual"/>
          </w:rPr>
          <w:tab/>
        </w:r>
        <w:r w:rsidRPr="00323817">
          <w:rPr>
            <w:rStyle w:val="Lienhypertexte"/>
            <w:noProof/>
          </w:rPr>
          <w:t>Typage des colonnes (Etape 4)</w:t>
        </w:r>
        <w:r>
          <w:rPr>
            <w:noProof/>
            <w:webHidden/>
          </w:rPr>
          <w:tab/>
        </w:r>
        <w:r>
          <w:rPr>
            <w:noProof/>
            <w:webHidden/>
          </w:rPr>
          <w:fldChar w:fldCharType="begin"/>
        </w:r>
        <w:r>
          <w:rPr>
            <w:noProof/>
            <w:webHidden/>
          </w:rPr>
          <w:instrText xml:space="preserve"> PAGEREF _Toc193741988 \h </w:instrText>
        </w:r>
        <w:r>
          <w:rPr>
            <w:noProof/>
            <w:webHidden/>
          </w:rPr>
        </w:r>
        <w:r>
          <w:rPr>
            <w:noProof/>
            <w:webHidden/>
          </w:rPr>
          <w:fldChar w:fldCharType="separate"/>
        </w:r>
        <w:r w:rsidR="00BC3A73">
          <w:rPr>
            <w:noProof/>
            <w:webHidden/>
          </w:rPr>
          <w:t>9</w:t>
        </w:r>
        <w:r>
          <w:rPr>
            <w:noProof/>
            <w:webHidden/>
          </w:rPr>
          <w:fldChar w:fldCharType="end"/>
        </w:r>
      </w:hyperlink>
    </w:p>
    <w:p w14:paraId="4BC0D40C" w14:textId="16C66908" w:rsidR="004C439F" w:rsidRDefault="004C439F">
      <w:pPr>
        <w:pStyle w:val="TM2"/>
        <w:rPr>
          <w:rFonts w:asciiTheme="minorHAnsi" w:eastAsiaTheme="minorEastAsia" w:hAnsiTheme="minorHAnsi" w:cstheme="minorBidi"/>
          <w:noProof/>
          <w:kern w:val="2"/>
          <w:sz w:val="24"/>
          <w:szCs w:val="24"/>
          <w14:ligatures w14:val="standardContextual"/>
        </w:rPr>
      </w:pPr>
      <w:hyperlink w:anchor="_Toc193741989" w:history="1">
        <w:r w:rsidRPr="00323817">
          <w:rPr>
            <w:rStyle w:val="Lienhypertexte"/>
            <w:noProof/>
          </w:rPr>
          <w:t>2.5</w:t>
        </w:r>
        <w:r>
          <w:rPr>
            <w:rFonts w:asciiTheme="minorHAnsi" w:eastAsiaTheme="minorEastAsia" w:hAnsiTheme="minorHAnsi" w:cstheme="minorBidi"/>
            <w:noProof/>
            <w:kern w:val="2"/>
            <w:sz w:val="24"/>
            <w:szCs w:val="24"/>
            <w14:ligatures w14:val="standardContextual"/>
          </w:rPr>
          <w:tab/>
        </w:r>
        <w:r w:rsidRPr="00323817">
          <w:rPr>
            <w:rStyle w:val="Lienhypertexte"/>
            <w:noProof/>
          </w:rPr>
          <w:t>Correspondances (Etape 5)</w:t>
        </w:r>
        <w:r>
          <w:rPr>
            <w:noProof/>
            <w:webHidden/>
          </w:rPr>
          <w:tab/>
        </w:r>
        <w:r>
          <w:rPr>
            <w:noProof/>
            <w:webHidden/>
          </w:rPr>
          <w:fldChar w:fldCharType="begin"/>
        </w:r>
        <w:r>
          <w:rPr>
            <w:noProof/>
            <w:webHidden/>
          </w:rPr>
          <w:instrText xml:space="preserve"> PAGEREF _Toc193741989 \h </w:instrText>
        </w:r>
        <w:r>
          <w:rPr>
            <w:noProof/>
            <w:webHidden/>
          </w:rPr>
        </w:r>
        <w:r>
          <w:rPr>
            <w:noProof/>
            <w:webHidden/>
          </w:rPr>
          <w:fldChar w:fldCharType="separate"/>
        </w:r>
        <w:r w:rsidR="00BC3A73">
          <w:rPr>
            <w:noProof/>
            <w:webHidden/>
          </w:rPr>
          <w:t>11</w:t>
        </w:r>
        <w:r>
          <w:rPr>
            <w:noProof/>
            <w:webHidden/>
          </w:rPr>
          <w:fldChar w:fldCharType="end"/>
        </w:r>
      </w:hyperlink>
    </w:p>
    <w:p w14:paraId="4F542B92" w14:textId="3F93B104" w:rsidR="00005529" w:rsidRDefault="008F570E" w:rsidP="000A207E">
      <w:r>
        <w:rPr>
          <w:rFonts w:ascii="Calibri" w:hAnsi="Calibri" w:cs="Arial"/>
          <w:b/>
          <w:bCs/>
          <w:caps/>
          <w:color w:val="404040"/>
          <w:kern w:val="32"/>
          <w:sz w:val="26"/>
          <w:szCs w:val="36"/>
        </w:rPr>
        <w:fldChar w:fldCharType="end"/>
      </w:r>
    </w:p>
    <w:p w14:paraId="6B185D3F" w14:textId="77777777" w:rsidR="009924BF" w:rsidRDefault="009924BF" w:rsidP="000A207E"/>
    <w:p w14:paraId="20BE3898" w14:textId="77777777" w:rsidR="009924BF" w:rsidRDefault="009924BF" w:rsidP="000A207E"/>
    <w:p w14:paraId="3C8DD8B0" w14:textId="77777777" w:rsidR="009924BF" w:rsidRDefault="009924BF" w:rsidP="000A207E"/>
    <w:p w14:paraId="39A68B82" w14:textId="77777777" w:rsidR="0077710F" w:rsidRDefault="0077710F" w:rsidP="000A207E"/>
    <w:p w14:paraId="3BB5901F" w14:textId="77777777" w:rsidR="0077710F" w:rsidRDefault="0077710F" w:rsidP="000A207E"/>
    <w:p w14:paraId="6515B646" w14:textId="77777777" w:rsidR="0077710F" w:rsidRDefault="0077710F" w:rsidP="000A207E"/>
    <w:p w14:paraId="1964240D" w14:textId="77777777" w:rsidR="0077710F" w:rsidRDefault="0077710F" w:rsidP="000A207E"/>
    <w:p w14:paraId="57C036DE" w14:textId="77777777" w:rsidR="0077710F" w:rsidRDefault="0077710F" w:rsidP="000A207E"/>
    <w:p w14:paraId="6E86B1C4" w14:textId="77777777" w:rsidR="0077710F" w:rsidRDefault="0077710F" w:rsidP="000A207E"/>
    <w:p w14:paraId="0731CFC3" w14:textId="77777777" w:rsidR="0077710F" w:rsidRDefault="0077710F" w:rsidP="000A207E"/>
    <w:p w14:paraId="0EC31E2E" w14:textId="77777777" w:rsidR="0077710F" w:rsidRDefault="0077710F" w:rsidP="000A207E"/>
    <w:p w14:paraId="605166A7" w14:textId="77777777" w:rsidR="0077710F" w:rsidRDefault="0077710F" w:rsidP="000A207E"/>
    <w:p w14:paraId="690F0642" w14:textId="77777777" w:rsidR="0077710F" w:rsidRDefault="0077710F" w:rsidP="000A207E"/>
    <w:p w14:paraId="65344EDE" w14:textId="77777777" w:rsidR="0077710F" w:rsidRDefault="0077710F" w:rsidP="000A207E"/>
    <w:p w14:paraId="28BEBDFE" w14:textId="77777777" w:rsidR="00EB29E9" w:rsidRDefault="00EB29E9" w:rsidP="000A207E"/>
    <w:p w14:paraId="4FE7BA4A" w14:textId="77777777" w:rsidR="00472DB4" w:rsidRDefault="00472DB4" w:rsidP="000A207E"/>
    <w:p w14:paraId="6C7BC92D" w14:textId="77777777" w:rsidR="00472DB4" w:rsidRDefault="00472DB4" w:rsidP="000A207E"/>
    <w:p w14:paraId="269160D4" w14:textId="70649A92" w:rsidR="009924BF" w:rsidRPr="00C24496" w:rsidRDefault="00B73544" w:rsidP="007C6690">
      <w:pPr>
        <w:rPr>
          <w:i/>
          <w:noProof/>
        </w:rPr>
      </w:pPr>
      <w:r w:rsidRPr="00B73544">
        <w:rPr>
          <w:i/>
        </w:rPr>
        <w:t xml:space="preserve">Cette fiche documentaire est réalisée avec la version </w:t>
      </w:r>
      <w:r w:rsidR="009E5D2F">
        <w:rPr>
          <w:i/>
        </w:rPr>
        <w:t>13</w:t>
      </w:r>
      <w:r w:rsidR="00BD54A0">
        <w:rPr>
          <w:i/>
        </w:rPr>
        <w:t>.</w:t>
      </w:r>
      <w:r w:rsidR="009E5D2F">
        <w:rPr>
          <w:i/>
        </w:rPr>
        <w:t>83</w:t>
      </w:r>
      <w:r w:rsidR="00A97DB6">
        <w:rPr>
          <w:i/>
        </w:rPr>
        <w:t xml:space="preserve"> d’</w:t>
      </w:r>
      <w:r w:rsidR="00BD54A0">
        <w:rPr>
          <w:i/>
        </w:rPr>
        <w:t>ISACOMPTA CONNECT</w:t>
      </w:r>
      <w:r w:rsidR="00472DB4">
        <w:rPr>
          <w:i/>
        </w:rPr>
        <w:t>.</w:t>
      </w:r>
      <w:r w:rsidRPr="00B73544">
        <w:rPr>
          <w:i/>
        </w:rPr>
        <w:t xml:space="preserve"> Entre deux versions, des mises à jour du logiciel peuvent être opérées sans modification de la documentation. Elles sont présentées dans la documentation des nouveautés de la version sur votre espace client.</w:t>
      </w:r>
    </w:p>
    <w:p w14:paraId="323C7531" w14:textId="77777777" w:rsidR="00005529" w:rsidRDefault="00005529" w:rsidP="007C6690">
      <w:pPr>
        <w:rPr>
          <w:noProof/>
        </w:rPr>
      </w:pPr>
      <w:r>
        <w:rPr>
          <w:noProof/>
        </w:rPr>
        <w:br w:type="page"/>
      </w:r>
    </w:p>
    <w:p w14:paraId="546899EA" w14:textId="77777777" w:rsidR="002F77E5" w:rsidRDefault="002F77E5" w:rsidP="002F77E5">
      <w:pPr>
        <w:rPr>
          <w:noProof/>
        </w:rPr>
      </w:pPr>
    </w:p>
    <w:p w14:paraId="04E05CE9" w14:textId="77777777" w:rsidR="0077710F" w:rsidRDefault="0077710F" w:rsidP="0077710F">
      <w:pPr>
        <w:rPr>
          <w:noProof/>
        </w:rPr>
      </w:pPr>
      <w:r>
        <w:rPr>
          <w:noProof/>
        </w:rPr>
        <w:t>Cette fiche documentaire présente le paramétrage des interfaces paramétrables.</w:t>
      </w:r>
    </w:p>
    <w:p w14:paraId="2E58F883" w14:textId="77777777" w:rsidR="0077710F" w:rsidRDefault="0077710F" w:rsidP="0077710F">
      <w:pPr>
        <w:rPr>
          <w:noProof/>
        </w:rPr>
      </w:pPr>
      <w:r>
        <w:rPr>
          <w:noProof/>
        </w:rPr>
        <w:t>Elle s’adresse aux paramétreurs du module Imports Paramétrables.</w:t>
      </w:r>
    </w:p>
    <w:p w14:paraId="26429754" w14:textId="77777777" w:rsidR="0077710F" w:rsidRPr="00F31A25" w:rsidRDefault="0077710F" w:rsidP="0077710F">
      <w:pPr>
        <w:jc w:val="center"/>
        <w:rPr>
          <w:i/>
        </w:rPr>
      </w:pPr>
      <w:r w:rsidRPr="00F31A25">
        <w:rPr>
          <w:i/>
          <w:noProof/>
        </w:rPr>
        <w:t>Prérequis au paramétrage</w:t>
      </w:r>
      <w:r>
        <w:rPr>
          <w:i/>
          <w:noProof/>
        </w:rPr>
        <w:t xml:space="preserve"> d’une interface</w:t>
      </w:r>
      <w:r w:rsidRPr="00F31A25">
        <w:rPr>
          <w:i/>
          <w:noProof/>
        </w:rPr>
        <w:t> : Avoir lu la fiche documentaire « </w:t>
      </w:r>
      <w:r w:rsidRPr="00F31A25">
        <w:rPr>
          <w:i/>
        </w:rPr>
        <w:t xml:space="preserve">Utilisation Imports Paramétrables » (fiche </w:t>
      </w:r>
      <w:r w:rsidRPr="0088222F">
        <w:rPr>
          <w:i/>
        </w:rPr>
        <w:t>INTERF_Utilisation Imports Paramétrables</w:t>
      </w:r>
      <w:r w:rsidRPr="00F31A25">
        <w:rPr>
          <w:i/>
        </w:rPr>
        <w:t>.pdf)</w:t>
      </w:r>
    </w:p>
    <w:p w14:paraId="63B42DE8" w14:textId="77777777" w:rsidR="0077710F" w:rsidRDefault="0077710F" w:rsidP="0077710F">
      <w:pPr>
        <w:rPr>
          <w:rFonts w:cs="Tahoma"/>
          <w:szCs w:val="20"/>
        </w:rPr>
      </w:pPr>
    </w:p>
    <w:p w14:paraId="1252068F" w14:textId="77777777" w:rsidR="0077710F" w:rsidRDefault="0077710F" w:rsidP="0077710F">
      <w:pPr>
        <w:pStyle w:val="Titre1"/>
      </w:pPr>
      <w:bookmarkStart w:id="18" w:name="_Toc22276270"/>
      <w:bookmarkStart w:id="19" w:name="_Toc193741980"/>
      <w:r>
        <w:t>Lancer le paramétrage des interfaces</w:t>
      </w:r>
      <w:bookmarkEnd w:id="18"/>
      <w:bookmarkEnd w:id="19"/>
    </w:p>
    <w:p w14:paraId="6FD2574A" w14:textId="77777777" w:rsidR="0077710F" w:rsidRDefault="0077710F" w:rsidP="0077710F">
      <w:r>
        <w:t xml:space="preserve">Ruban </w:t>
      </w:r>
      <w:r>
        <w:rPr>
          <w:b/>
        </w:rPr>
        <w:t>Conception</w:t>
      </w:r>
      <w:r>
        <w:t xml:space="preserve"> menu </w:t>
      </w:r>
      <w:r w:rsidRPr="00D0236E">
        <w:rPr>
          <w:b/>
          <w:i/>
        </w:rPr>
        <w:t>Imports paramétrables</w:t>
      </w:r>
      <w:r>
        <w:t>.</w:t>
      </w:r>
    </w:p>
    <w:p w14:paraId="736BACB0" w14:textId="1510A0DB" w:rsidR="0077710F" w:rsidRDefault="0077710F" w:rsidP="0077710F">
      <w:pPr>
        <w:jc w:val="center"/>
        <w:rPr>
          <w:noProof/>
        </w:rPr>
      </w:pPr>
      <w:r w:rsidRPr="00EC53D6">
        <w:rPr>
          <w:noProof/>
        </w:rPr>
        <w:drawing>
          <wp:inline distT="0" distB="0" distL="0" distR="0" wp14:anchorId="614AE70E" wp14:editId="467BFD77">
            <wp:extent cx="4472940" cy="1036320"/>
            <wp:effectExtent l="0" t="0" r="3810" b="0"/>
            <wp:docPr id="1329682980" name="Image 41" descr="Une image contenant texte, Police, logiciel,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682980" name="Image 41" descr="Une image contenant texte, Police, logiciel, capture d’écran&#10;&#10;Le contenu généré par l’IA peut êtr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72940" cy="1036320"/>
                    </a:xfrm>
                    <a:prstGeom prst="rect">
                      <a:avLst/>
                    </a:prstGeom>
                    <a:noFill/>
                    <a:ln>
                      <a:noFill/>
                    </a:ln>
                  </pic:spPr>
                </pic:pic>
              </a:graphicData>
            </a:graphic>
          </wp:inline>
        </w:drawing>
      </w:r>
    </w:p>
    <w:p w14:paraId="04CCD10E" w14:textId="77777777" w:rsidR="0077710F" w:rsidRDefault="0077710F" w:rsidP="0077710F"/>
    <w:p w14:paraId="407CB5F7" w14:textId="77777777" w:rsidR="0077710F" w:rsidRDefault="0077710F" w:rsidP="0077710F">
      <w:r>
        <w:t>Le module de paramétrage des interfaces paramétrables se présente en liste : Chaque ligne représente une interface différente.</w:t>
      </w:r>
    </w:p>
    <w:p w14:paraId="0B5DA132" w14:textId="7D55EC06" w:rsidR="0077710F" w:rsidRDefault="0077710F" w:rsidP="0077710F">
      <w:pPr>
        <w:ind w:left="567"/>
        <w:jc w:val="center"/>
        <w:rPr>
          <w:rFonts w:cs="Tahoma"/>
          <w:szCs w:val="20"/>
        </w:rPr>
      </w:pPr>
      <w:r w:rsidRPr="00D0349D">
        <w:rPr>
          <w:rFonts w:cs="Tahoma"/>
          <w:noProof/>
          <w:szCs w:val="20"/>
        </w:rPr>
        <w:drawing>
          <wp:inline distT="0" distB="0" distL="0" distR="0" wp14:anchorId="118EEFC3" wp14:editId="1DB7A2DD">
            <wp:extent cx="5372100" cy="2148840"/>
            <wp:effectExtent l="0" t="0" r="0" b="3810"/>
            <wp:docPr id="803999468" name="Image 40" descr="Une image contenant texte, capture d’écran, logiciel,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999468" name="Image 40" descr="Une image contenant texte, capture d’écran, logiciel, nombre&#10;&#10;Le contenu généré par l’IA peut être incorrect."/>
                    <pic:cNvPicPr>
                      <a:picLocks noChangeAspect="1" noChangeArrowheads="1"/>
                    </pic:cNvPicPr>
                  </pic:nvPicPr>
                  <pic:blipFill>
                    <a:blip r:embed="rId19">
                      <a:extLst>
                        <a:ext uri="{28A0092B-C50C-407E-A947-70E740481C1C}">
                          <a14:useLocalDpi xmlns:a14="http://schemas.microsoft.com/office/drawing/2010/main" val="0"/>
                        </a:ext>
                      </a:extLst>
                    </a:blip>
                    <a:srcRect r="14932" b="36176"/>
                    <a:stretch>
                      <a:fillRect/>
                    </a:stretch>
                  </pic:blipFill>
                  <pic:spPr bwMode="auto">
                    <a:xfrm>
                      <a:off x="0" y="0"/>
                      <a:ext cx="5372100" cy="2148840"/>
                    </a:xfrm>
                    <a:prstGeom prst="rect">
                      <a:avLst/>
                    </a:prstGeom>
                    <a:noFill/>
                    <a:ln>
                      <a:noFill/>
                    </a:ln>
                  </pic:spPr>
                </pic:pic>
              </a:graphicData>
            </a:graphic>
          </wp:inline>
        </w:drawing>
      </w:r>
    </w:p>
    <w:p w14:paraId="21FDB430" w14:textId="77777777" w:rsidR="0077710F" w:rsidRDefault="0077710F" w:rsidP="0077710F">
      <w:pPr>
        <w:rPr>
          <w:noProof/>
        </w:rPr>
      </w:pPr>
    </w:p>
    <w:p w14:paraId="1CF651AF" w14:textId="0F2EE166" w:rsidR="0077710F" w:rsidRPr="00F31A25" w:rsidRDefault="0077710F" w:rsidP="0077710F">
      <w:pPr>
        <w:jc w:val="center"/>
        <w:rPr>
          <w:i/>
          <w:noProof/>
        </w:rPr>
      </w:pPr>
      <w:r w:rsidRPr="00F31A25">
        <w:rPr>
          <w:i/>
          <w:noProof/>
        </w:rPr>
        <w:t>Voir fiche documentaire « </w:t>
      </w:r>
      <w:r>
        <w:rPr>
          <w:i/>
          <w:noProof/>
        </w:rPr>
        <w:t>Imports Paramétrables :</w:t>
      </w:r>
      <w:r w:rsidRPr="003260B6">
        <w:rPr>
          <w:i/>
          <w:noProof/>
        </w:rPr>
        <w:t xml:space="preserve"> Liste des interfaces STANDARDS disponibles</w:t>
      </w:r>
      <w:r w:rsidRPr="00F31A25">
        <w:rPr>
          <w:i/>
          <w:noProof/>
        </w:rPr>
        <w:t xml:space="preserve"> » (fichier </w:t>
      </w:r>
      <w:r w:rsidRPr="0077710F">
        <w:rPr>
          <w:i/>
          <w:noProof/>
        </w:rPr>
        <w:t>INTERF_Liste des interfaces standards disponibles</w:t>
      </w:r>
      <w:r w:rsidRPr="003260B6">
        <w:rPr>
          <w:i/>
          <w:noProof/>
        </w:rPr>
        <w:t>.pdf</w:t>
      </w:r>
      <w:r w:rsidRPr="00F31A25">
        <w:rPr>
          <w:i/>
          <w:noProof/>
        </w:rPr>
        <w:t>)</w:t>
      </w:r>
    </w:p>
    <w:p w14:paraId="30A85B8D" w14:textId="77777777" w:rsidR="0077710F" w:rsidRDefault="0077710F" w:rsidP="0077710F">
      <w:pPr>
        <w:rPr>
          <w:noProof/>
        </w:rPr>
      </w:pPr>
    </w:p>
    <w:p w14:paraId="45CCF3CF" w14:textId="77777777" w:rsidR="0077710F" w:rsidRDefault="0077710F" w:rsidP="0077710F">
      <w:pPr>
        <w:pStyle w:val="SousTitre1"/>
        <w:rPr>
          <w:noProof/>
        </w:rPr>
      </w:pPr>
      <w:bookmarkStart w:id="20" w:name="_Toc22276271"/>
      <w:bookmarkStart w:id="21" w:name="_Toc193741981"/>
      <w:r>
        <w:rPr>
          <w:noProof/>
        </w:rPr>
        <w:t>Les actions possibles par le clic droit</w:t>
      </w:r>
      <w:bookmarkEnd w:id="20"/>
      <w:bookmarkEnd w:id="21"/>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0"/>
        <w:gridCol w:w="7243"/>
      </w:tblGrid>
      <w:tr w:rsidR="0077710F" w14:paraId="1F4DEED3" w14:textId="77777777" w:rsidTr="00CC119E">
        <w:tc>
          <w:tcPr>
            <w:tcW w:w="2410" w:type="dxa"/>
            <w:shd w:val="clear" w:color="auto" w:fill="auto"/>
          </w:tcPr>
          <w:p w14:paraId="62B21FE4" w14:textId="77777777" w:rsidR="0077710F" w:rsidRPr="003935A2" w:rsidRDefault="0077710F" w:rsidP="00CC119E">
            <w:pPr>
              <w:ind w:left="0"/>
              <w:rPr>
                <w:b/>
                <w:sz w:val="2"/>
                <w:szCs w:val="2"/>
              </w:rPr>
            </w:pPr>
          </w:p>
          <w:p w14:paraId="667E69E8" w14:textId="77777777" w:rsidR="0077710F" w:rsidRPr="003935A2" w:rsidRDefault="0077710F" w:rsidP="00CC119E">
            <w:pPr>
              <w:ind w:left="0"/>
              <w:rPr>
                <w:b/>
              </w:rPr>
            </w:pPr>
            <w:r w:rsidRPr="003935A2">
              <w:rPr>
                <w:b/>
              </w:rPr>
              <w:t>Paramétrer le modèle (ouvrir)…</w:t>
            </w:r>
          </w:p>
        </w:tc>
        <w:tc>
          <w:tcPr>
            <w:tcW w:w="7449" w:type="dxa"/>
            <w:shd w:val="clear" w:color="auto" w:fill="auto"/>
          </w:tcPr>
          <w:p w14:paraId="1AB1E1B2" w14:textId="77777777" w:rsidR="0077710F" w:rsidRPr="003935A2" w:rsidRDefault="0077710F" w:rsidP="00CC119E">
            <w:pPr>
              <w:autoSpaceDE w:val="0"/>
              <w:autoSpaceDN w:val="0"/>
              <w:adjustRightInd w:val="0"/>
              <w:spacing w:after="0"/>
              <w:ind w:left="0"/>
              <w:jc w:val="left"/>
              <w:rPr>
                <w:rFonts w:cs="Tahoma"/>
                <w:sz w:val="2"/>
                <w:szCs w:val="2"/>
              </w:rPr>
            </w:pPr>
          </w:p>
          <w:p w14:paraId="352C192B" w14:textId="77777777" w:rsidR="0077710F" w:rsidRPr="003935A2" w:rsidRDefault="0077710F" w:rsidP="00CC119E">
            <w:pPr>
              <w:autoSpaceDE w:val="0"/>
              <w:autoSpaceDN w:val="0"/>
              <w:adjustRightInd w:val="0"/>
              <w:spacing w:after="0"/>
              <w:ind w:left="0"/>
              <w:jc w:val="left"/>
              <w:rPr>
                <w:rFonts w:cs="Tahoma"/>
                <w:sz w:val="2"/>
                <w:szCs w:val="2"/>
              </w:rPr>
            </w:pPr>
          </w:p>
          <w:p w14:paraId="77CE669A" w14:textId="77777777" w:rsidR="0077710F" w:rsidRPr="003935A2" w:rsidRDefault="0077710F" w:rsidP="00CC119E">
            <w:pPr>
              <w:autoSpaceDE w:val="0"/>
              <w:autoSpaceDN w:val="0"/>
              <w:adjustRightInd w:val="0"/>
              <w:spacing w:after="0"/>
              <w:ind w:left="0"/>
              <w:jc w:val="left"/>
              <w:rPr>
                <w:rFonts w:cs="Tahoma"/>
                <w:sz w:val="2"/>
                <w:szCs w:val="2"/>
              </w:rPr>
            </w:pPr>
          </w:p>
          <w:p w14:paraId="444315EF" w14:textId="77777777" w:rsidR="0077710F" w:rsidRPr="003935A2" w:rsidRDefault="0077710F" w:rsidP="00CC119E">
            <w:pPr>
              <w:autoSpaceDE w:val="0"/>
              <w:autoSpaceDN w:val="0"/>
              <w:adjustRightInd w:val="0"/>
              <w:spacing w:after="0"/>
              <w:ind w:left="0"/>
              <w:jc w:val="left"/>
              <w:rPr>
                <w:rFonts w:cs="Tahoma"/>
                <w:sz w:val="2"/>
                <w:szCs w:val="2"/>
              </w:rPr>
            </w:pPr>
          </w:p>
          <w:p w14:paraId="5CAD528E" w14:textId="77777777" w:rsidR="0077710F" w:rsidRPr="003935A2" w:rsidRDefault="0077710F" w:rsidP="00CC119E">
            <w:pPr>
              <w:autoSpaceDE w:val="0"/>
              <w:autoSpaceDN w:val="0"/>
              <w:adjustRightInd w:val="0"/>
              <w:spacing w:after="0"/>
              <w:ind w:left="0"/>
              <w:jc w:val="left"/>
              <w:rPr>
                <w:rFonts w:cs="Tahoma"/>
                <w:sz w:val="2"/>
                <w:szCs w:val="2"/>
              </w:rPr>
            </w:pPr>
          </w:p>
          <w:p w14:paraId="0044FE89" w14:textId="77777777" w:rsidR="0077710F" w:rsidRPr="003935A2" w:rsidRDefault="0077710F" w:rsidP="00CC119E">
            <w:pPr>
              <w:autoSpaceDE w:val="0"/>
              <w:autoSpaceDN w:val="0"/>
              <w:adjustRightInd w:val="0"/>
              <w:spacing w:after="0"/>
              <w:ind w:left="0"/>
              <w:jc w:val="left"/>
              <w:rPr>
                <w:rFonts w:cs="Tahoma"/>
                <w:sz w:val="2"/>
                <w:szCs w:val="2"/>
              </w:rPr>
            </w:pPr>
          </w:p>
          <w:p w14:paraId="71E5854A" w14:textId="77777777" w:rsidR="0077710F" w:rsidRPr="003935A2" w:rsidRDefault="0077710F" w:rsidP="00CC119E">
            <w:pPr>
              <w:autoSpaceDE w:val="0"/>
              <w:autoSpaceDN w:val="0"/>
              <w:adjustRightInd w:val="0"/>
              <w:spacing w:after="0"/>
              <w:ind w:left="0"/>
              <w:jc w:val="left"/>
              <w:rPr>
                <w:rFonts w:cs="Tahoma"/>
                <w:sz w:val="2"/>
                <w:szCs w:val="2"/>
              </w:rPr>
            </w:pPr>
          </w:p>
          <w:p w14:paraId="0D375894" w14:textId="77777777" w:rsidR="0077710F" w:rsidRDefault="0077710F" w:rsidP="00CC119E">
            <w:pPr>
              <w:autoSpaceDE w:val="0"/>
              <w:autoSpaceDN w:val="0"/>
              <w:adjustRightInd w:val="0"/>
              <w:spacing w:after="0"/>
              <w:ind w:left="0"/>
              <w:jc w:val="left"/>
            </w:pPr>
            <w:r w:rsidRPr="003935A2">
              <w:rPr>
                <w:rFonts w:cs="Tahoma"/>
                <w:szCs w:val="20"/>
              </w:rPr>
              <w:t>Ouvre l’assistant de création afin de m</w:t>
            </w:r>
            <w:r>
              <w:rPr>
                <w:rFonts w:cs="Tahoma"/>
                <w:szCs w:val="20"/>
              </w:rPr>
              <w:t>odifier un paramétrage existant</w:t>
            </w:r>
            <w:r w:rsidRPr="003935A2">
              <w:rPr>
                <w:rFonts w:cs="Tahoma"/>
                <w:szCs w:val="20"/>
              </w:rPr>
              <w:t xml:space="preserve"> ou de compléter un paramétrage en cours.</w:t>
            </w:r>
          </w:p>
        </w:tc>
      </w:tr>
      <w:tr w:rsidR="0077710F" w14:paraId="49C1A3F1" w14:textId="77777777" w:rsidTr="00CC119E">
        <w:trPr>
          <w:trHeight w:val="690"/>
        </w:trPr>
        <w:tc>
          <w:tcPr>
            <w:tcW w:w="2410" w:type="dxa"/>
            <w:shd w:val="clear" w:color="auto" w:fill="auto"/>
          </w:tcPr>
          <w:p w14:paraId="0BCFCBF4" w14:textId="77777777" w:rsidR="0077710F" w:rsidRPr="003935A2" w:rsidRDefault="0077710F" w:rsidP="00CC119E">
            <w:pPr>
              <w:spacing w:after="0"/>
              <w:ind w:left="0"/>
              <w:rPr>
                <w:b/>
                <w:sz w:val="2"/>
                <w:szCs w:val="2"/>
              </w:rPr>
            </w:pPr>
          </w:p>
          <w:p w14:paraId="3DD00511" w14:textId="77777777" w:rsidR="0077710F" w:rsidRPr="003935A2" w:rsidRDefault="0077710F" w:rsidP="00CC119E">
            <w:pPr>
              <w:spacing w:after="0"/>
              <w:ind w:left="0"/>
              <w:rPr>
                <w:b/>
                <w:sz w:val="2"/>
                <w:szCs w:val="2"/>
              </w:rPr>
            </w:pPr>
          </w:p>
          <w:p w14:paraId="705F2435" w14:textId="77777777" w:rsidR="0077710F" w:rsidRPr="003935A2" w:rsidRDefault="0077710F" w:rsidP="00CC119E">
            <w:pPr>
              <w:spacing w:after="0"/>
              <w:ind w:left="0"/>
              <w:rPr>
                <w:b/>
                <w:sz w:val="2"/>
                <w:szCs w:val="2"/>
              </w:rPr>
            </w:pPr>
          </w:p>
          <w:p w14:paraId="5D26E088" w14:textId="1489C1ED" w:rsidR="0077710F" w:rsidRPr="003935A2" w:rsidRDefault="0077710F" w:rsidP="0077710F">
            <w:pPr>
              <w:spacing w:after="0"/>
              <w:ind w:left="0"/>
              <w:rPr>
                <w:b/>
              </w:rPr>
            </w:pPr>
            <w:r w:rsidRPr="003935A2">
              <w:rPr>
                <w:b/>
              </w:rPr>
              <w:t>Ajouter un modèle…</w:t>
            </w:r>
          </w:p>
        </w:tc>
        <w:tc>
          <w:tcPr>
            <w:tcW w:w="7449" w:type="dxa"/>
            <w:shd w:val="clear" w:color="auto" w:fill="auto"/>
          </w:tcPr>
          <w:p w14:paraId="3780ABA8" w14:textId="77777777" w:rsidR="0077710F" w:rsidRPr="003935A2" w:rsidRDefault="0077710F" w:rsidP="00CC119E">
            <w:pPr>
              <w:autoSpaceDE w:val="0"/>
              <w:autoSpaceDN w:val="0"/>
              <w:adjustRightInd w:val="0"/>
              <w:spacing w:after="0"/>
              <w:ind w:left="0"/>
              <w:jc w:val="left"/>
              <w:rPr>
                <w:rFonts w:cs="Tahoma"/>
                <w:sz w:val="2"/>
                <w:szCs w:val="2"/>
              </w:rPr>
            </w:pPr>
          </w:p>
          <w:p w14:paraId="5E46153C" w14:textId="77777777" w:rsidR="0077710F" w:rsidRPr="003935A2" w:rsidRDefault="0077710F" w:rsidP="00CC119E">
            <w:pPr>
              <w:autoSpaceDE w:val="0"/>
              <w:autoSpaceDN w:val="0"/>
              <w:adjustRightInd w:val="0"/>
              <w:spacing w:after="0"/>
              <w:ind w:left="0"/>
              <w:jc w:val="left"/>
              <w:rPr>
                <w:rFonts w:cs="Tahoma"/>
                <w:sz w:val="2"/>
                <w:szCs w:val="2"/>
              </w:rPr>
            </w:pPr>
          </w:p>
          <w:p w14:paraId="41A98A65" w14:textId="77777777" w:rsidR="0077710F" w:rsidRPr="003935A2" w:rsidRDefault="0077710F" w:rsidP="00CC119E">
            <w:pPr>
              <w:autoSpaceDE w:val="0"/>
              <w:autoSpaceDN w:val="0"/>
              <w:adjustRightInd w:val="0"/>
              <w:spacing w:after="0"/>
              <w:ind w:left="0"/>
              <w:jc w:val="left"/>
              <w:rPr>
                <w:rFonts w:cs="Tahoma"/>
                <w:sz w:val="2"/>
                <w:szCs w:val="2"/>
              </w:rPr>
            </w:pPr>
          </w:p>
          <w:p w14:paraId="202F183D" w14:textId="77777777" w:rsidR="0077710F" w:rsidRDefault="0077710F" w:rsidP="00CC119E">
            <w:pPr>
              <w:autoSpaceDE w:val="0"/>
              <w:autoSpaceDN w:val="0"/>
              <w:adjustRightInd w:val="0"/>
              <w:spacing w:after="0"/>
              <w:ind w:left="0"/>
              <w:jc w:val="left"/>
            </w:pPr>
            <w:r w:rsidRPr="003935A2">
              <w:rPr>
                <w:rFonts w:cs="Tahoma"/>
                <w:szCs w:val="20"/>
              </w:rPr>
              <w:t>Ouvre l’assistant de création afin de créer une nouvelle interface, dans le cas où aucune</w:t>
            </w:r>
            <w:r>
              <w:rPr>
                <w:rFonts w:cs="Tahoma"/>
                <w:szCs w:val="20"/>
              </w:rPr>
              <w:t xml:space="preserve"> </w:t>
            </w:r>
            <w:r w:rsidRPr="003935A2">
              <w:rPr>
                <w:rFonts w:cs="Tahoma"/>
                <w:szCs w:val="20"/>
              </w:rPr>
              <w:t>des interfaces existantes ne correspondrait.</w:t>
            </w:r>
          </w:p>
        </w:tc>
      </w:tr>
      <w:tr w:rsidR="0077710F" w14:paraId="7314768D" w14:textId="77777777" w:rsidTr="00CC119E">
        <w:tc>
          <w:tcPr>
            <w:tcW w:w="2410" w:type="dxa"/>
            <w:shd w:val="clear" w:color="auto" w:fill="auto"/>
          </w:tcPr>
          <w:p w14:paraId="24BB2ED7" w14:textId="77777777" w:rsidR="0077710F" w:rsidRPr="003935A2" w:rsidRDefault="0077710F" w:rsidP="00CC119E">
            <w:pPr>
              <w:ind w:left="0"/>
              <w:rPr>
                <w:b/>
                <w:sz w:val="2"/>
                <w:szCs w:val="2"/>
              </w:rPr>
            </w:pPr>
          </w:p>
          <w:p w14:paraId="3C00C339" w14:textId="77777777" w:rsidR="0077710F" w:rsidRPr="003935A2" w:rsidRDefault="0077710F" w:rsidP="00CC119E">
            <w:pPr>
              <w:ind w:left="0"/>
              <w:rPr>
                <w:b/>
              </w:rPr>
            </w:pPr>
            <w:r w:rsidRPr="003935A2">
              <w:rPr>
                <w:b/>
              </w:rPr>
              <w:t>Dupliquer</w:t>
            </w:r>
            <w:r>
              <w:rPr>
                <w:b/>
              </w:rPr>
              <w:t>…</w:t>
            </w:r>
          </w:p>
        </w:tc>
        <w:tc>
          <w:tcPr>
            <w:tcW w:w="7449" w:type="dxa"/>
            <w:shd w:val="clear" w:color="auto" w:fill="auto"/>
          </w:tcPr>
          <w:p w14:paraId="044E48BD" w14:textId="77777777" w:rsidR="0077710F" w:rsidRPr="003935A2" w:rsidRDefault="0077710F" w:rsidP="00CC119E">
            <w:pPr>
              <w:ind w:left="0"/>
              <w:rPr>
                <w:rFonts w:cs="Tahoma"/>
                <w:sz w:val="2"/>
                <w:szCs w:val="2"/>
              </w:rPr>
            </w:pPr>
          </w:p>
          <w:p w14:paraId="4A4924C5" w14:textId="77777777" w:rsidR="0077710F" w:rsidRDefault="0077710F" w:rsidP="00CC119E">
            <w:pPr>
              <w:ind w:left="0"/>
            </w:pPr>
            <w:r>
              <w:rPr>
                <w:rFonts w:cs="Tahoma"/>
                <w:szCs w:val="20"/>
              </w:rPr>
              <w:t>Crée</w:t>
            </w:r>
            <w:r w:rsidRPr="003935A2">
              <w:rPr>
                <w:rFonts w:cs="Tahoma"/>
                <w:szCs w:val="20"/>
              </w:rPr>
              <w:t xml:space="preserve"> un clone de l’interface sélectionnée.</w:t>
            </w:r>
          </w:p>
        </w:tc>
      </w:tr>
      <w:tr w:rsidR="0077710F" w14:paraId="13C89040" w14:textId="77777777" w:rsidTr="00CC119E">
        <w:tc>
          <w:tcPr>
            <w:tcW w:w="2410" w:type="dxa"/>
            <w:shd w:val="clear" w:color="auto" w:fill="auto"/>
          </w:tcPr>
          <w:p w14:paraId="7314E905" w14:textId="77777777" w:rsidR="0077710F" w:rsidRPr="003935A2" w:rsidRDefault="0077710F" w:rsidP="00CC119E">
            <w:pPr>
              <w:ind w:left="0"/>
              <w:rPr>
                <w:b/>
                <w:sz w:val="2"/>
                <w:szCs w:val="2"/>
              </w:rPr>
            </w:pPr>
          </w:p>
          <w:p w14:paraId="043C50F1" w14:textId="77777777" w:rsidR="0077710F" w:rsidRPr="003935A2" w:rsidRDefault="0077710F" w:rsidP="00CC119E">
            <w:pPr>
              <w:ind w:left="0"/>
              <w:rPr>
                <w:b/>
              </w:rPr>
            </w:pPr>
            <w:r w:rsidRPr="003935A2">
              <w:rPr>
                <w:b/>
              </w:rPr>
              <w:t>Supprimer…</w:t>
            </w:r>
          </w:p>
        </w:tc>
        <w:tc>
          <w:tcPr>
            <w:tcW w:w="7449" w:type="dxa"/>
            <w:shd w:val="clear" w:color="auto" w:fill="auto"/>
          </w:tcPr>
          <w:p w14:paraId="18F9E53A" w14:textId="77777777" w:rsidR="0077710F" w:rsidRPr="003935A2" w:rsidRDefault="0077710F" w:rsidP="00CC119E">
            <w:pPr>
              <w:ind w:left="0"/>
              <w:rPr>
                <w:rFonts w:cs="Tahoma"/>
                <w:sz w:val="2"/>
                <w:szCs w:val="2"/>
              </w:rPr>
            </w:pPr>
          </w:p>
          <w:p w14:paraId="45DB93F9" w14:textId="77777777" w:rsidR="0077710F" w:rsidRDefault="0077710F" w:rsidP="00CC119E">
            <w:pPr>
              <w:ind w:left="0"/>
            </w:pPr>
            <w:r w:rsidRPr="003935A2">
              <w:rPr>
                <w:rFonts w:cs="Tahoma"/>
                <w:szCs w:val="20"/>
              </w:rPr>
              <w:t>Supprime l’interface sélectionnée. Pas de multi-sélection possible.</w:t>
            </w:r>
          </w:p>
        </w:tc>
      </w:tr>
      <w:tr w:rsidR="0077710F" w14:paraId="10CE9FAD" w14:textId="77777777" w:rsidTr="00CC119E">
        <w:tc>
          <w:tcPr>
            <w:tcW w:w="2410" w:type="dxa"/>
            <w:shd w:val="clear" w:color="auto" w:fill="auto"/>
          </w:tcPr>
          <w:p w14:paraId="1052A418" w14:textId="77777777" w:rsidR="0077710F" w:rsidRPr="003935A2" w:rsidRDefault="0077710F" w:rsidP="00CC119E">
            <w:pPr>
              <w:ind w:left="0"/>
              <w:rPr>
                <w:b/>
                <w:sz w:val="2"/>
                <w:szCs w:val="2"/>
              </w:rPr>
            </w:pPr>
          </w:p>
          <w:p w14:paraId="4D6DF313" w14:textId="77777777" w:rsidR="0077710F" w:rsidRPr="003935A2" w:rsidRDefault="0077710F" w:rsidP="00CC119E">
            <w:pPr>
              <w:ind w:left="0"/>
              <w:rPr>
                <w:b/>
              </w:rPr>
            </w:pPr>
            <w:r w:rsidRPr="003935A2">
              <w:rPr>
                <w:b/>
              </w:rPr>
              <w:t>Rafraîchir</w:t>
            </w:r>
            <w:r>
              <w:rPr>
                <w:b/>
              </w:rPr>
              <w:t>…</w:t>
            </w:r>
          </w:p>
        </w:tc>
        <w:tc>
          <w:tcPr>
            <w:tcW w:w="7449" w:type="dxa"/>
            <w:shd w:val="clear" w:color="auto" w:fill="auto"/>
          </w:tcPr>
          <w:p w14:paraId="0E130F40" w14:textId="77777777" w:rsidR="0077710F" w:rsidRPr="003935A2" w:rsidRDefault="0077710F" w:rsidP="00CC119E">
            <w:pPr>
              <w:ind w:left="0"/>
              <w:rPr>
                <w:rFonts w:cs="Tahoma"/>
                <w:sz w:val="2"/>
                <w:szCs w:val="2"/>
              </w:rPr>
            </w:pPr>
          </w:p>
          <w:p w14:paraId="0C3CBA95" w14:textId="77777777" w:rsidR="0077710F" w:rsidRDefault="0077710F" w:rsidP="00CC119E">
            <w:pPr>
              <w:ind w:left="0"/>
            </w:pPr>
            <w:r w:rsidRPr="003935A2">
              <w:rPr>
                <w:rFonts w:cs="Tahoma"/>
                <w:szCs w:val="20"/>
              </w:rPr>
              <w:t>Rafraîchit la liste des interfaces</w:t>
            </w:r>
          </w:p>
        </w:tc>
      </w:tr>
      <w:tr w:rsidR="0077710F" w14:paraId="4E5122A7" w14:textId="77777777" w:rsidTr="00CC119E">
        <w:tc>
          <w:tcPr>
            <w:tcW w:w="2410" w:type="dxa"/>
            <w:shd w:val="clear" w:color="auto" w:fill="auto"/>
          </w:tcPr>
          <w:p w14:paraId="61D07681" w14:textId="77777777" w:rsidR="0077710F" w:rsidRPr="003935A2" w:rsidRDefault="0077710F" w:rsidP="00CC119E">
            <w:pPr>
              <w:ind w:left="0"/>
              <w:rPr>
                <w:b/>
                <w:sz w:val="2"/>
                <w:szCs w:val="2"/>
              </w:rPr>
            </w:pPr>
          </w:p>
          <w:p w14:paraId="155F17B8" w14:textId="77777777" w:rsidR="0077710F" w:rsidRPr="003935A2" w:rsidRDefault="0077710F" w:rsidP="00CC119E">
            <w:pPr>
              <w:ind w:left="0"/>
              <w:rPr>
                <w:b/>
              </w:rPr>
            </w:pPr>
            <w:r w:rsidRPr="003935A2">
              <w:rPr>
                <w:b/>
              </w:rPr>
              <w:lastRenderedPageBreak/>
              <w:t>Sauvegarder le(s) modèle(s) sélectionné(s)…</w:t>
            </w:r>
          </w:p>
        </w:tc>
        <w:tc>
          <w:tcPr>
            <w:tcW w:w="7449" w:type="dxa"/>
            <w:shd w:val="clear" w:color="auto" w:fill="auto"/>
          </w:tcPr>
          <w:p w14:paraId="7C1DB40C" w14:textId="77777777" w:rsidR="0077710F" w:rsidRPr="003935A2" w:rsidRDefault="0077710F" w:rsidP="00CC119E">
            <w:pPr>
              <w:autoSpaceDE w:val="0"/>
              <w:autoSpaceDN w:val="0"/>
              <w:adjustRightInd w:val="0"/>
              <w:spacing w:after="0"/>
              <w:ind w:left="0"/>
              <w:jc w:val="left"/>
              <w:rPr>
                <w:rFonts w:cs="Tahoma"/>
                <w:sz w:val="2"/>
                <w:szCs w:val="2"/>
              </w:rPr>
            </w:pPr>
          </w:p>
          <w:p w14:paraId="1A913822" w14:textId="77777777" w:rsidR="0077710F" w:rsidRPr="003935A2" w:rsidRDefault="0077710F" w:rsidP="00CC119E">
            <w:pPr>
              <w:autoSpaceDE w:val="0"/>
              <w:autoSpaceDN w:val="0"/>
              <w:adjustRightInd w:val="0"/>
              <w:spacing w:after="0"/>
              <w:ind w:left="0"/>
              <w:jc w:val="left"/>
              <w:rPr>
                <w:rFonts w:cs="Tahoma"/>
                <w:sz w:val="2"/>
                <w:szCs w:val="2"/>
              </w:rPr>
            </w:pPr>
          </w:p>
          <w:p w14:paraId="502328EC" w14:textId="77777777" w:rsidR="0077710F" w:rsidRPr="003935A2" w:rsidRDefault="0077710F" w:rsidP="00CC119E">
            <w:pPr>
              <w:autoSpaceDE w:val="0"/>
              <w:autoSpaceDN w:val="0"/>
              <w:adjustRightInd w:val="0"/>
              <w:spacing w:after="0"/>
              <w:ind w:left="0"/>
              <w:jc w:val="left"/>
              <w:rPr>
                <w:rFonts w:cs="Tahoma"/>
                <w:sz w:val="2"/>
                <w:szCs w:val="2"/>
              </w:rPr>
            </w:pPr>
          </w:p>
          <w:p w14:paraId="6FE5C4E4" w14:textId="77777777" w:rsidR="0077710F" w:rsidRPr="003935A2" w:rsidRDefault="0077710F" w:rsidP="00CC119E">
            <w:pPr>
              <w:autoSpaceDE w:val="0"/>
              <w:autoSpaceDN w:val="0"/>
              <w:adjustRightInd w:val="0"/>
              <w:spacing w:after="0"/>
              <w:ind w:left="0"/>
              <w:jc w:val="left"/>
              <w:rPr>
                <w:rFonts w:cs="Tahoma"/>
                <w:sz w:val="2"/>
                <w:szCs w:val="2"/>
              </w:rPr>
            </w:pPr>
          </w:p>
          <w:p w14:paraId="5CBF52E4" w14:textId="77777777" w:rsidR="0077710F" w:rsidRPr="003935A2" w:rsidRDefault="0077710F" w:rsidP="00CC119E">
            <w:pPr>
              <w:autoSpaceDE w:val="0"/>
              <w:autoSpaceDN w:val="0"/>
              <w:adjustRightInd w:val="0"/>
              <w:spacing w:after="0"/>
              <w:ind w:left="0"/>
              <w:jc w:val="left"/>
              <w:rPr>
                <w:rFonts w:cs="Tahoma"/>
                <w:sz w:val="2"/>
                <w:szCs w:val="2"/>
              </w:rPr>
            </w:pPr>
          </w:p>
          <w:p w14:paraId="33BBFFCD" w14:textId="7736F468" w:rsidR="0077710F" w:rsidRDefault="0077710F" w:rsidP="00CC119E">
            <w:pPr>
              <w:autoSpaceDE w:val="0"/>
              <w:autoSpaceDN w:val="0"/>
              <w:adjustRightInd w:val="0"/>
              <w:spacing w:after="0"/>
              <w:ind w:left="0"/>
              <w:jc w:val="left"/>
            </w:pPr>
            <w:r>
              <w:rPr>
                <w:rFonts w:cs="Tahoma"/>
                <w:szCs w:val="20"/>
              </w:rPr>
              <w:t>S</w:t>
            </w:r>
            <w:r w:rsidRPr="003935A2">
              <w:rPr>
                <w:rFonts w:cs="Tahoma"/>
                <w:szCs w:val="20"/>
              </w:rPr>
              <w:t>auvegarde une ou plusieurs interfaces ainsi que le fichier ayant permis son</w:t>
            </w:r>
            <w:r>
              <w:rPr>
                <w:rFonts w:cs="Tahoma"/>
                <w:szCs w:val="20"/>
              </w:rPr>
              <w:t xml:space="preserve"> </w:t>
            </w:r>
            <w:r w:rsidRPr="003935A2">
              <w:rPr>
                <w:rFonts w:cs="Tahoma"/>
                <w:szCs w:val="20"/>
              </w:rPr>
              <w:t>paramétrage et le fichier d’aide s’il existe.</w:t>
            </w:r>
          </w:p>
        </w:tc>
      </w:tr>
      <w:tr w:rsidR="0077710F" w14:paraId="2299FC5E" w14:textId="77777777" w:rsidTr="00CC119E">
        <w:tc>
          <w:tcPr>
            <w:tcW w:w="2410" w:type="dxa"/>
            <w:shd w:val="clear" w:color="auto" w:fill="auto"/>
          </w:tcPr>
          <w:p w14:paraId="19AB4FF0" w14:textId="77777777" w:rsidR="0077710F" w:rsidRPr="003935A2" w:rsidRDefault="0077710F" w:rsidP="00CC119E">
            <w:pPr>
              <w:ind w:left="0"/>
              <w:rPr>
                <w:b/>
                <w:sz w:val="2"/>
                <w:szCs w:val="2"/>
              </w:rPr>
            </w:pPr>
          </w:p>
          <w:p w14:paraId="5C2679E9" w14:textId="77777777" w:rsidR="0077710F" w:rsidRPr="003935A2" w:rsidRDefault="0077710F" w:rsidP="00CC119E">
            <w:pPr>
              <w:ind w:left="0"/>
              <w:rPr>
                <w:b/>
              </w:rPr>
            </w:pPr>
            <w:r w:rsidRPr="003935A2">
              <w:rPr>
                <w:b/>
              </w:rPr>
              <w:t>Remonter une sauvegarde…</w:t>
            </w:r>
          </w:p>
        </w:tc>
        <w:tc>
          <w:tcPr>
            <w:tcW w:w="7449" w:type="dxa"/>
            <w:shd w:val="clear" w:color="auto" w:fill="auto"/>
          </w:tcPr>
          <w:p w14:paraId="4B1FC3AC" w14:textId="77777777" w:rsidR="0077710F" w:rsidRPr="003935A2" w:rsidRDefault="0077710F" w:rsidP="00CC119E">
            <w:pPr>
              <w:ind w:left="0"/>
              <w:rPr>
                <w:rFonts w:cs="Tahoma"/>
                <w:sz w:val="2"/>
                <w:szCs w:val="2"/>
              </w:rPr>
            </w:pPr>
          </w:p>
          <w:p w14:paraId="1CA28A22" w14:textId="77777777" w:rsidR="0077710F" w:rsidRDefault="0077710F" w:rsidP="00CC119E">
            <w:pPr>
              <w:ind w:left="0"/>
            </w:pPr>
            <w:r w:rsidRPr="003935A2">
              <w:rPr>
                <w:rFonts w:cs="Tahoma"/>
                <w:szCs w:val="20"/>
              </w:rPr>
              <w:t>Restaure la sauvegarde d’une ou plusieurs interfaces existantes.</w:t>
            </w:r>
          </w:p>
        </w:tc>
      </w:tr>
      <w:tr w:rsidR="0077710F" w14:paraId="481B861F" w14:textId="77777777" w:rsidTr="00CC119E">
        <w:trPr>
          <w:trHeight w:val="638"/>
        </w:trPr>
        <w:tc>
          <w:tcPr>
            <w:tcW w:w="2410" w:type="dxa"/>
            <w:shd w:val="clear" w:color="auto" w:fill="auto"/>
          </w:tcPr>
          <w:p w14:paraId="0873569A" w14:textId="77777777" w:rsidR="0077710F" w:rsidRPr="003935A2" w:rsidRDefault="0077710F" w:rsidP="00CC119E">
            <w:pPr>
              <w:ind w:left="0"/>
              <w:rPr>
                <w:b/>
                <w:sz w:val="2"/>
                <w:szCs w:val="2"/>
              </w:rPr>
            </w:pPr>
          </w:p>
          <w:p w14:paraId="4BCE0B1D" w14:textId="77777777" w:rsidR="0077710F" w:rsidRPr="003935A2" w:rsidRDefault="0077710F" w:rsidP="00CC119E">
            <w:pPr>
              <w:ind w:left="0"/>
              <w:rPr>
                <w:b/>
              </w:rPr>
            </w:pPr>
            <w:r w:rsidRPr="003935A2">
              <w:rPr>
                <w:b/>
              </w:rPr>
              <w:t>Rendre inactif</w:t>
            </w:r>
          </w:p>
        </w:tc>
        <w:tc>
          <w:tcPr>
            <w:tcW w:w="7449" w:type="dxa"/>
            <w:shd w:val="clear" w:color="auto" w:fill="auto"/>
          </w:tcPr>
          <w:p w14:paraId="3A8D4814" w14:textId="77777777" w:rsidR="0077710F" w:rsidRPr="003935A2" w:rsidRDefault="0077710F" w:rsidP="00CC119E">
            <w:pPr>
              <w:ind w:left="0"/>
              <w:rPr>
                <w:sz w:val="2"/>
                <w:szCs w:val="2"/>
              </w:rPr>
            </w:pPr>
          </w:p>
          <w:p w14:paraId="5912FA5C" w14:textId="77777777" w:rsidR="0077710F" w:rsidRDefault="0077710F" w:rsidP="00CC119E">
            <w:pPr>
              <w:ind w:left="0"/>
            </w:pPr>
            <w:r>
              <w:t>Permet de désactiver l’interface afin de limiter le nombre d’interfaces proposées.</w:t>
            </w:r>
          </w:p>
        </w:tc>
      </w:tr>
    </w:tbl>
    <w:p w14:paraId="62F51FE9" w14:textId="77777777" w:rsidR="0077710F" w:rsidRPr="00B13FC9" w:rsidRDefault="0077710F" w:rsidP="0077710F"/>
    <w:p w14:paraId="70D626E0" w14:textId="77777777" w:rsidR="0077710F" w:rsidRDefault="0077710F" w:rsidP="0077710F">
      <w:pPr>
        <w:pStyle w:val="SousTitre1"/>
      </w:pPr>
      <w:bookmarkStart w:id="22" w:name="_Toc22276272"/>
      <w:bookmarkStart w:id="23" w:name="_Toc193741982"/>
      <w:r w:rsidRPr="00701E97">
        <w:t>Désactiv</w:t>
      </w:r>
      <w:r>
        <w:t>er des interfaces standards</w:t>
      </w:r>
      <w:bookmarkEnd w:id="22"/>
      <w:bookmarkEnd w:id="23"/>
    </w:p>
    <w:p w14:paraId="629E5B88" w14:textId="77777777" w:rsidR="0077710F" w:rsidRDefault="0077710F" w:rsidP="0077710F">
      <w:r>
        <w:t>Le module présente un nombre important d’interfaces et certaines ne vous intéresse pas.</w:t>
      </w:r>
    </w:p>
    <w:p w14:paraId="702A497E" w14:textId="77777777" w:rsidR="0077710F" w:rsidRPr="007D3BE1" w:rsidRDefault="0077710F" w:rsidP="0077710F">
      <w:r>
        <w:t xml:space="preserve">Vous pouvez les désactiver par le clic droit </w:t>
      </w:r>
      <w:r w:rsidRPr="00D94E52">
        <w:rPr>
          <w:i/>
        </w:rPr>
        <w:t>Rendre inactif</w:t>
      </w:r>
      <w:r>
        <w:t>.</w:t>
      </w:r>
    </w:p>
    <w:p w14:paraId="215265DB" w14:textId="77777777" w:rsidR="0077710F" w:rsidRPr="00B13FC9" w:rsidRDefault="0077710F" w:rsidP="0077710F"/>
    <w:p w14:paraId="711A386E" w14:textId="77777777" w:rsidR="0077710F" w:rsidRDefault="0077710F" w:rsidP="0077710F">
      <w:pPr>
        <w:pStyle w:val="SousTitre1"/>
      </w:pPr>
      <w:bookmarkStart w:id="24" w:name="_Toc22276273"/>
      <w:bookmarkStart w:id="25" w:name="_Toc193741983"/>
      <w:r w:rsidRPr="00701E97">
        <w:t>Diffus</w:t>
      </w:r>
      <w:r>
        <w:t>er des interfaces à des confrères</w:t>
      </w:r>
      <w:bookmarkEnd w:id="24"/>
      <w:bookmarkEnd w:id="25"/>
    </w:p>
    <w:p w14:paraId="15F3C4CE" w14:textId="77777777" w:rsidR="0077710F" w:rsidRPr="00B13FC9" w:rsidRDefault="0077710F" w:rsidP="0077710F"/>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8995"/>
      </w:tblGrid>
      <w:tr w:rsidR="0077710F" w:rsidRPr="00316861" w14:paraId="50BFCAA2" w14:textId="77777777" w:rsidTr="00CC119E">
        <w:tc>
          <w:tcPr>
            <w:tcW w:w="915" w:type="dxa"/>
            <w:tcBorders>
              <w:top w:val="nil"/>
              <w:left w:val="nil"/>
              <w:bottom w:val="nil"/>
              <w:right w:val="nil"/>
            </w:tcBorders>
            <w:shd w:val="clear" w:color="auto" w:fill="auto"/>
            <w:vAlign w:val="center"/>
          </w:tcPr>
          <w:p w14:paraId="43D1DB97" w14:textId="26FBA604" w:rsidR="0077710F" w:rsidRPr="00316861" w:rsidRDefault="0077710F" w:rsidP="00CC119E">
            <w:pPr>
              <w:spacing w:after="60"/>
              <w:ind w:left="57" w:right="57"/>
              <w:jc w:val="center"/>
              <w:rPr>
                <w:rFonts w:cs="Tahoma"/>
                <w:b/>
                <w:szCs w:val="20"/>
              </w:rPr>
            </w:pPr>
            <w:r w:rsidRPr="00C00FB7">
              <w:rPr>
                <w:noProof/>
              </w:rPr>
              <w:drawing>
                <wp:inline distT="0" distB="0" distL="0" distR="0" wp14:anchorId="1F1CAC8A" wp14:editId="2A13EFBE">
                  <wp:extent cx="468000" cy="468000"/>
                  <wp:effectExtent l="0" t="0" r="0" b="8255"/>
                  <wp:docPr id="330683495" name="Graphique 25" descr="Informations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934189" name="Graphique 669934189" descr="Informations avec un remplissage uni"/>
                          <pic:cNvPicPr/>
                        </pic:nvPicPr>
                        <pic:blipFill>
                          <a:blip r:embed="rId20">
                            <a:extLst>
                              <a:ext uri="{96DAC541-7B7A-43D3-8B79-37D633B846F1}">
                                <asvg:svgBlip xmlns:asvg="http://schemas.microsoft.com/office/drawing/2016/SVG/main" r:embed="rId21"/>
                              </a:ext>
                            </a:extLst>
                          </a:blip>
                          <a:stretch>
                            <a:fillRect/>
                          </a:stretch>
                        </pic:blipFill>
                        <pic:spPr>
                          <a:xfrm>
                            <a:off x="0" y="0"/>
                            <a:ext cx="468000" cy="468000"/>
                          </a:xfrm>
                          <a:prstGeom prst="rect">
                            <a:avLst/>
                          </a:prstGeom>
                        </pic:spPr>
                      </pic:pic>
                    </a:graphicData>
                  </a:graphic>
                </wp:inline>
              </w:drawing>
            </w:r>
          </w:p>
        </w:tc>
        <w:tc>
          <w:tcPr>
            <w:tcW w:w="9369" w:type="dxa"/>
            <w:tcBorders>
              <w:left w:val="nil"/>
              <w:bottom w:val="single" w:sz="4" w:space="0" w:color="auto"/>
            </w:tcBorders>
            <w:shd w:val="clear" w:color="auto" w:fill="auto"/>
            <w:vAlign w:val="center"/>
          </w:tcPr>
          <w:p w14:paraId="64E21801" w14:textId="77777777" w:rsidR="0077710F" w:rsidRPr="00316861" w:rsidRDefault="0077710F" w:rsidP="00CC119E">
            <w:pPr>
              <w:spacing w:after="60"/>
              <w:ind w:left="57" w:right="57"/>
              <w:rPr>
                <w:rFonts w:cs="Tahoma"/>
                <w:b/>
                <w:szCs w:val="20"/>
              </w:rPr>
            </w:pPr>
            <w:r w:rsidRPr="00316861">
              <w:rPr>
                <w:b/>
              </w:rPr>
              <w:t>La notion de domaine permet, via la protection, de protéger vos paramétrag</w:t>
            </w:r>
            <w:r>
              <w:rPr>
                <w:b/>
              </w:rPr>
              <w:t>es dont vous êtes propriétaire.</w:t>
            </w:r>
            <w:r w:rsidRPr="00316861">
              <w:rPr>
                <w:b/>
              </w:rPr>
              <w:t xml:space="preserve"> Pour que des confrères puissent utiliser vos </w:t>
            </w:r>
            <w:r>
              <w:rPr>
                <w:b/>
              </w:rPr>
              <w:t>interfaces dans leur contexte</w:t>
            </w:r>
            <w:r w:rsidRPr="00316861">
              <w:rPr>
                <w:b/>
              </w:rPr>
              <w:t xml:space="preserve"> alors vous devez gérer leur accès</w:t>
            </w:r>
            <w:r>
              <w:rPr>
                <w:b/>
              </w:rPr>
              <w:t xml:space="preserve"> ou</w:t>
            </w:r>
            <w:r w:rsidRPr="00316861">
              <w:rPr>
                <w:b/>
              </w:rPr>
              <w:t xml:space="preserve"> transmettre la propriété.</w:t>
            </w:r>
          </w:p>
        </w:tc>
      </w:tr>
    </w:tbl>
    <w:p w14:paraId="68CD94BF" w14:textId="77777777" w:rsidR="0077710F" w:rsidRDefault="0077710F" w:rsidP="0077710F">
      <w:pPr>
        <w:rPr>
          <w:noProof/>
        </w:rPr>
      </w:pPr>
    </w:p>
    <w:p w14:paraId="31D052CE" w14:textId="510A5BCA" w:rsidR="0077710F" w:rsidRDefault="0077710F" w:rsidP="0077710F">
      <w:pPr>
        <w:jc w:val="center"/>
      </w:pPr>
      <w:r w:rsidRPr="00E42411">
        <w:rPr>
          <w:noProof/>
        </w:rPr>
        <w:drawing>
          <wp:inline distT="0" distB="0" distL="0" distR="0" wp14:anchorId="532236EF" wp14:editId="28EFA997">
            <wp:extent cx="3413760" cy="1257300"/>
            <wp:effectExtent l="0" t="0" r="0" b="0"/>
            <wp:docPr id="1701328081" name="Image 38" descr="Une image contenant texte, capture d’écran, logiciel,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328081" name="Image 38" descr="Une image contenant texte, capture d’écran, logiciel, ligne&#10;&#10;Le contenu généré par l’IA peut êtr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13760" cy="1257300"/>
                    </a:xfrm>
                    <a:prstGeom prst="rect">
                      <a:avLst/>
                    </a:prstGeom>
                    <a:noFill/>
                    <a:ln>
                      <a:noFill/>
                    </a:ln>
                  </pic:spPr>
                </pic:pic>
              </a:graphicData>
            </a:graphic>
          </wp:inline>
        </w:drawing>
      </w:r>
    </w:p>
    <w:p w14:paraId="20058680" w14:textId="77777777" w:rsidR="0077710F" w:rsidRPr="00B13FC9" w:rsidRDefault="0077710F" w:rsidP="0077710F"/>
    <w:p w14:paraId="0F0591ED" w14:textId="77777777" w:rsidR="0077710F" w:rsidRDefault="0077710F" w:rsidP="0077710F">
      <w:r>
        <w:t>Lors de la sauvegarde de paramétrages d’interfaces dont vous êtes propriétaire, vous avez la possibilité :</w:t>
      </w:r>
    </w:p>
    <w:p w14:paraId="63BBF821" w14:textId="77777777" w:rsidR="0077710F" w:rsidRDefault="0077710F" w:rsidP="0077710F">
      <w:r>
        <w:t>- De transférer la propriété de cette interface à un autre domaine. Si vous fournissez une interface à un confrère et que vous indiquez ici son numéro de domaine, il deviendra propriétaire également de cette interface et pourra la modifier.</w:t>
      </w:r>
    </w:p>
    <w:p w14:paraId="3D2AEB52" w14:textId="77777777" w:rsidR="0077710F" w:rsidRDefault="0077710F" w:rsidP="0077710F">
      <w:r>
        <w:t>- De donner simplement l’accès à cette interface à un ou plusieurs autres domaines. La personne qui remontera cette interface ne pourra que l’utiliser.</w:t>
      </w:r>
    </w:p>
    <w:p w14:paraId="329280C2" w14:textId="77777777" w:rsidR="0077710F" w:rsidRDefault="0077710F" w:rsidP="0077710F">
      <w:pPr>
        <w:rPr>
          <w:b/>
        </w:rPr>
      </w:pPr>
      <w:r>
        <w:t xml:space="preserve">Pour cela, il faut, avant de lancer la sauvegarde, déclarer les domaines autorisés dans le menu </w:t>
      </w:r>
      <w:r w:rsidRPr="003E3EFC">
        <w:rPr>
          <w:b/>
          <w:i/>
        </w:rPr>
        <w:t>Dossier étalon \ Diffusion autre domaine</w:t>
      </w:r>
      <w:r>
        <w:t xml:space="preserve"> du ruban </w:t>
      </w:r>
      <w:r w:rsidRPr="003E3EFC">
        <w:rPr>
          <w:b/>
        </w:rPr>
        <w:t>Administration</w:t>
      </w:r>
      <w:r>
        <w:rPr>
          <w:b/>
        </w:rPr>
        <w:t>.</w:t>
      </w:r>
    </w:p>
    <w:p w14:paraId="39624F65" w14:textId="77777777" w:rsidR="0077710F" w:rsidRPr="00FF3BC2" w:rsidRDefault="0077710F" w:rsidP="0077710F"/>
    <w:p w14:paraId="0B8CA305" w14:textId="77777777" w:rsidR="0077710F" w:rsidRDefault="0077710F" w:rsidP="0077710F">
      <w:pPr>
        <w:pStyle w:val="Titre1"/>
      </w:pPr>
      <w:bookmarkStart w:id="26" w:name="_Toc534203657"/>
      <w:bookmarkStart w:id="27" w:name="_Toc22276274"/>
      <w:bookmarkStart w:id="28" w:name="_Toc193741984"/>
      <w:r>
        <w:t>créer UNE INTERFACE</w:t>
      </w:r>
      <w:bookmarkEnd w:id="26"/>
      <w:bookmarkEnd w:id="27"/>
      <w:bookmarkEnd w:id="28"/>
    </w:p>
    <w:p w14:paraId="2D56BBAD" w14:textId="77777777" w:rsidR="0077710F" w:rsidRDefault="0077710F" w:rsidP="0077710F">
      <w:r>
        <w:t xml:space="preserve">Clic droit </w:t>
      </w:r>
      <w:r w:rsidRPr="00C2525C">
        <w:rPr>
          <w:i/>
        </w:rPr>
        <w:t>Ajouter un modèle</w:t>
      </w:r>
      <w:r>
        <w:t xml:space="preserve"> pour ouvrir l’assistant de création.</w:t>
      </w:r>
    </w:p>
    <w:p w14:paraId="736AB2E9" w14:textId="77777777" w:rsidR="0077710F" w:rsidRDefault="0077710F" w:rsidP="0077710F">
      <w:pPr>
        <w:rPr>
          <w:rFonts w:cs="Tahoma"/>
          <w:szCs w:val="20"/>
        </w:rPr>
      </w:pPr>
      <w:r>
        <w:rPr>
          <w:rFonts w:cs="Tahoma"/>
          <w:szCs w:val="20"/>
        </w:rPr>
        <w:t>Il permet, en plusieurs étapes, de créer une interface fiable et pérenne.</w:t>
      </w:r>
    </w:p>
    <w:p w14:paraId="5F5E9765" w14:textId="77777777" w:rsidR="0077710F" w:rsidRDefault="0077710F" w:rsidP="0077710F">
      <w:pPr>
        <w:rPr>
          <w:rFonts w:cs="Tahoma"/>
          <w:szCs w:val="20"/>
        </w:rPr>
      </w:pPr>
      <w:r>
        <w:rPr>
          <w:rFonts w:cs="Tahoma"/>
          <w:szCs w:val="20"/>
        </w:rPr>
        <w:t>Dans les différentes étapes présentées ci-dessous, le paramétrage sera celui d’un fichier d’écritures.</w:t>
      </w:r>
    </w:p>
    <w:p w14:paraId="4AE2D62E" w14:textId="77777777" w:rsidR="0077710F" w:rsidRDefault="0077710F" w:rsidP="0077710F">
      <w:pPr>
        <w:rPr>
          <w:rFonts w:cs="Tahoma"/>
          <w:szCs w:val="20"/>
        </w:rPr>
      </w:pPr>
      <w:r>
        <w:rPr>
          <w:rFonts w:cs="Tahoma"/>
          <w:szCs w:val="20"/>
        </w:rPr>
        <w:t>Le principe est exactement le même s‘il s’agit de l’intégration d’une balance ou d’un plan comptable.</w:t>
      </w:r>
    </w:p>
    <w:p w14:paraId="7B3F9067" w14:textId="77777777" w:rsidR="0077710F" w:rsidRDefault="0077710F" w:rsidP="0077710F">
      <w:pPr>
        <w:rPr>
          <w:rFonts w:cs="Tahoma"/>
          <w:szCs w:val="20"/>
        </w:rPr>
      </w:pPr>
    </w:p>
    <w:p w14:paraId="5093BC9F" w14:textId="77777777" w:rsidR="0077710F" w:rsidRPr="006E0A34" w:rsidRDefault="0077710F" w:rsidP="0077710F">
      <w:pPr>
        <w:pStyle w:val="SousTitre1"/>
        <w:rPr>
          <w:szCs w:val="20"/>
        </w:rPr>
      </w:pPr>
      <w:bookmarkStart w:id="29" w:name="_Toc22276275"/>
      <w:bookmarkStart w:id="30" w:name="_Toc193741985"/>
      <w:r>
        <w:rPr>
          <w:szCs w:val="20"/>
        </w:rPr>
        <w:lastRenderedPageBreak/>
        <w:t>P</w:t>
      </w:r>
      <w:r w:rsidRPr="006E0A34">
        <w:rPr>
          <w:szCs w:val="20"/>
        </w:rPr>
        <w:t xml:space="preserve">aramétrage </w:t>
      </w:r>
      <w:r>
        <w:rPr>
          <w:szCs w:val="20"/>
        </w:rPr>
        <w:t>g</w:t>
      </w:r>
      <w:r w:rsidRPr="006E0A34">
        <w:rPr>
          <w:szCs w:val="20"/>
        </w:rPr>
        <w:t>énéral (Etape 1)</w:t>
      </w:r>
      <w:bookmarkEnd w:id="29"/>
      <w:bookmarkEnd w:id="30"/>
    </w:p>
    <w:p w14:paraId="4EB80DAE" w14:textId="61741864" w:rsidR="0077710F" w:rsidRDefault="0077710F" w:rsidP="0077710F">
      <w:pPr>
        <w:jc w:val="center"/>
      </w:pPr>
      <w:r>
        <w:rPr>
          <w:noProof/>
        </w:rPr>
        <w:drawing>
          <wp:inline distT="0" distB="0" distL="0" distR="0" wp14:anchorId="62A2497C" wp14:editId="57215D49">
            <wp:extent cx="3009900" cy="1577340"/>
            <wp:effectExtent l="0" t="0" r="0" b="3810"/>
            <wp:docPr id="2005605280" name="Image 37" descr="Une image contenant texte, capture d’écran, nombr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605280" name="Image 37" descr="Une image contenant texte, capture d’écran, nombre, logiciel&#10;&#10;Le contenu généré par l’IA peut êtr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9900" cy="1577340"/>
                    </a:xfrm>
                    <a:prstGeom prst="rect">
                      <a:avLst/>
                    </a:prstGeom>
                    <a:noFill/>
                    <a:ln>
                      <a:noFill/>
                    </a:ln>
                  </pic:spPr>
                </pic:pic>
              </a:graphicData>
            </a:graphic>
          </wp:inline>
        </w:drawing>
      </w:r>
    </w:p>
    <w:p w14:paraId="05F1B7F6" w14:textId="77777777" w:rsidR="0077710F" w:rsidRPr="00B13FC9" w:rsidRDefault="0077710F" w:rsidP="0077710F"/>
    <w:p w14:paraId="252B137D" w14:textId="77777777" w:rsidR="0077710F" w:rsidRPr="0033448E" w:rsidRDefault="0077710F" w:rsidP="0077710F">
      <w:r>
        <w:t>L’utilisateur va commencer par stipuler le type d’interface qu’il désire créer (Journal, Balance, Plan comptable), son libellé, l’éditeur et le logiciel.</w:t>
      </w:r>
    </w:p>
    <w:p w14:paraId="009761F4" w14:textId="77777777" w:rsidR="0077710F" w:rsidRDefault="0077710F" w:rsidP="0077710F">
      <w:r>
        <w:t>Une fois ces informations obligatoires renseignées, l’utilisateur peut, facultativement, renseigner un mot de passe, un commentaire ou faire un lien vers un fichier d’aide.</w:t>
      </w:r>
    </w:p>
    <w:p w14:paraId="4A958251" w14:textId="77777777" w:rsidR="0077710F" w:rsidRDefault="0077710F" w:rsidP="0077710F"/>
    <w:p w14:paraId="64B52B80" w14:textId="77777777" w:rsidR="0077710F" w:rsidRDefault="0077710F" w:rsidP="0077710F">
      <w:pPr>
        <w:rPr>
          <w:rFonts w:cs="Tahoma"/>
          <w:szCs w:val="20"/>
        </w:rPr>
      </w:pPr>
      <w:r>
        <w:t xml:space="preserve">Cette fenêtre de paramétrage va permettre, en bas de l’écran, d’indiquer des spécificités propres au type </w:t>
      </w:r>
      <w:r>
        <w:rPr>
          <w:rFonts w:cs="Tahoma"/>
          <w:szCs w:val="20"/>
        </w:rPr>
        <w:t>d’interface :</w:t>
      </w:r>
    </w:p>
    <w:p w14:paraId="1552BD25" w14:textId="77777777" w:rsidR="0077710F" w:rsidRPr="00D522A4" w:rsidRDefault="0077710F" w:rsidP="0077710F">
      <w:pPr>
        <w:spacing w:after="0"/>
        <w:ind w:left="0"/>
        <w:rPr>
          <w:rFonts w:cs="Tahoma"/>
          <w:sz w:val="4"/>
          <w:szCs w:val="4"/>
        </w:rPr>
      </w:pPr>
    </w:p>
    <w:tbl>
      <w:tblPr>
        <w:tblW w:w="9923"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7513"/>
      </w:tblGrid>
      <w:tr w:rsidR="0077710F" w:rsidRPr="005C4B4F" w14:paraId="13FAA34F" w14:textId="77777777" w:rsidTr="00CC119E">
        <w:tc>
          <w:tcPr>
            <w:tcW w:w="2410" w:type="dxa"/>
            <w:shd w:val="clear" w:color="auto" w:fill="auto"/>
          </w:tcPr>
          <w:p w14:paraId="222F00A5" w14:textId="77777777" w:rsidR="0077710F" w:rsidRPr="005C4B4F" w:rsidRDefault="0077710F" w:rsidP="00CC119E">
            <w:pPr>
              <w:ind w:left="0"/>
              <w:rPr>
                <w:rFonts w:cs="Tahoma"/>
                <w:b/>
                <w:szCs w:val="20"/>
              </w:rPr>
            </w:pPr>
            <w:r w:rsidRPr="005C4B4F">
              <w:rPr>
                <w:rFonts w:cs="Tahoma"/>
                <w:b/>
                <w:szCs w:val="20"/>
              </w:rPr>
              <w:t>Pour les libellés des comptes, le fichier source est prioritaire sur l’étalon.</w:t>
            </w:r>
          </w:p>
        </w:tc>
        <w:tc>
          <w:tcPr>
            <w:tcW w:w="7513" w:type="dxa"/>
            <w:shd w:val="clear" w:color="auto" w:fill="auto"/>
          </w:tcPr>
          <w:p w14:paraId="0038895F" w14:textId="77777777" w:rsidR="0077710F" w:rsidRPr="005C4B4F" w:rsidRDefault="0077710F" w:rsidP="00CC119E">
            <w:pPr>
              <w:ind w:left="0"/>
              <w:rPr>
                <w:rFonts w:cs="Tahoma"/>
                <w:szCs w:val="20"/>
              </w:rPr>
            </w:pPr>
            <w:r w:rsidRPr="005C4B4F">
              <w:rPr>
                <w:rFonts w:cs="Tahoma"/>
                <w:szCs w:val="20"/>
              </w:rPr>
              <w:t>Cette fonction conserve les libellés indiqués dans le fichier lors de la création d’un compte au lieu de reprendre ceux contenus dans le dossier étalon.</w:t>
            </w:r>
          </w:p>
        </w:tc>
      </w:tr>
      <w:tr w:rsidR="0077710F" w:rsidRPr="005C4B4F" w14:paraId="17CCABE5" w14:textId="77777777" w:rsidTr="00CC119E">
        <w:tc>
          <w:tcPr>
            <w:tcW w:w="2410" w:type="dxa"/>
            <w:shd w:val="clear" w:color="auto" w:fill="auto"/>
          </w:tcPr>
          <w:p w14:paraId="1157BE1C" w14:textId="77777777" w:rsidR="0077710F" w:rsidRPr="005C4B4F" w:rsidRDefault="0077710F" w:rsidP="00CC119E">
            <w:pPr>
              <w:autoSpaceDE w:val="0"/>
              <w:autoSpaceDN w:val="0"/>
              <w:adjustRightInd w:val="0"/>
              <w:spacing w:after="0"/>
              <w:ind w:left="0"/>
              <w:jc w:val="left"/>
              <w:rPr>
                <w:rFonts w:cs="Tahoma"/>
                <w:szCs w:val="20"/>
              </w:rPr>
            </w:pPr>
            <w:r w:rsidRPr="005C4B4F">
              <w:rPr>
                <w:rFonts w:cs="Tahoma"/>
                <w:b/>
                <w:bCs/>
                <w:szCs w:val="20"/>
              </w:rPr>
              <w:t>Supprimer par défaut les écritures du dossier.</w:t>
            </w:r>
          </w:p>
        </w:tc>
        <w:tc>
          <w:tcPr>
            <w:tcW w:w="7513" w:type="dxa"/>
            <w:shd w:val="clear" w:color="auto" w:fill="auto"/>
          </w:tcPr>
          <w:p w14:paraId="6E24E0B0" w14:textId="77777777" w:rsidR="0077710F" w:rsidRPr="005C4B4F" w:rsidRDefault="0077710F" w:rsidP="00CC119E">
            <w:pPr>
              <w:ind w:left="0"/>
              <w:rPr>
                <w:rFonts w:cs="Tahoma"/>
                <w:szCs w:val="20"/>
              </w:rPr>
            </w:pPr>
            <w:r w:rsidRPr="005C4B4F">
              <w:rPr>
                <w:rFonts w:cs="Tahoma"/>
                <w:szCs w:val="20"/>
              </w:rPr>
              <w:t xml:space="preserve">Cette option permettre au module de supprimer l’intégralité des écritures de l’exercice dans le dossier ISACOMPTA CONNECT avant d’intégrer celles du fichier. </w:t>
            </w:r>
            <w:r w:rsidRPr="005C4B4F">
              <w:rPr>
                <w:rFonts w:cs="Tahoma"/>
                <w:b/>
                <w:i/>
                <w:szCs w:val="20"/>
              </w:rPr>
              <w:t>A utiliser avec précaution. Aucun retour en arrière possible.</w:t>
            </w:r>
          </w:p>
        </w:tc>
      </w:tr>
      <w:tr w:rsidR="0077710F" w:rsidRPr="005C4B4F" w14:paraId="51370BFA" w14:textId="77777777" w:rsidTr="00CC119E">
        <w:tc>
          <w:tcPr>
            <w:tcW w:w="2410" w:type="dxa"/>
            <w:shd w:val="clear" w:color="auto" w:fill="auto"/>
          </w:tcPr>
          <w:p w14:paraId="21EB21B9" w14:textId="77777777" w:rsidR="0077710F" w:rsidRPr="005C4B4F" w:rsidRDefault="0077710F" w:rsidP="00CC119E">
            <w:pPr>
              <w:ind w:left="0"/>
              <w:jc w:val="left"/>
              <w:rPr>
                <w:rFonts w:cs="Tahoma"/>
                <w:szCs w:val="20"/>
              </w:rPr>
            </w:pPr>
            <w:r w:rsidRPr="005C4B4F">
              <w:rPr>
                <w:rFonts w:cs="Tahoma"/>
                <w:b/>
                <w:bCs/>
                <w:szCs w:val="20"/>
              </w:rPr>
              <w:t>Supprimer les montants nuls.</w:t>
            </w:r>
          </w:p>
        </w:tc>
        <w:tc>
          <w:tcPr>
            <w:tcW w:w="7513" w:type="dxa"/>
            <w:shd w:val="clear" w:color="auto" w:fill="auto"/>
          </w:tcPr>
          <w:p w14:paraId="54796C28" w14:textId="77777777" w:rsidR="0077710F" w:rsidRPr="005C4B4F" w:rsidRDefault="0077710F" w:rsidP="00CC119E">
            <w:pPr>
              <w:autoSpaceDE w:val="0"/>
              <w:autoSpaceDN w:val="0"/>
              <w:adjustRightInd w:val="0"/>
              <w:spacing w:after="0"/>
              <w:ind w:left="0"/>
              <w:jc w:val="left"/>
              <w:rPr>
                <w:rFonts w:cs="Tahoma"/>
                <w:szCs w:val="20"/>
              </w:rPr>
            </w:pPr>
            <w:r w:rsidRPr="005C4B4F">
              <w:rPr>
                <w:rFonts w:cs="Tahoma"/>
                <w:szCs w:val="20"/>
              </w:rPr>
              <w:t>Cette option autorise le module à supprimer les mouvements sans valeurs (égal à 0 €).</w:t>
            </w:r>
          </w:p>
        </w:tc>
      </w:tr>
      <w:tr w:rsidR="0077710F" w:rsidRPr="005C4B4F" w14:paraId="4114C2BF" w14:textId="77777777" w:rsidTr="00CC119E">
        <w:tc>
          <w:tcPr>
            <w:tcW w:w="2410" w:type="dxa"/>
            <w:shd w:val="clear" w:color="auto" w:fill="auto"/>
          </w:tcPr>
          <w:p w14:paraId="47D360AB" w14:textId="77777777" w:rsidR="0077710F" w:rsidRPr="005C4B4F" w:rsidRDefault="0077710F" w:rsidP="00CC119E">
            <w:pPr>
              <w:ind w:left="0"/>
              <w:jc w:val="left"/>
              <w:rPr>
                <w:rFonts w:cs="Tahoma"/>
                <w:szCs w:val="20"/>
              </w:rPr>
            </w:pPr>
            <w:r w:rsidRPr="005C4B4F">
              <w:rPr>
                <w:rFonts w:cs="Tahoma"/>
                <w:b/>
                <w:bCs/>
                <w:szCs w:val="20"/>
              </w:rPr>
              <w:t>Verrouiller les écritures importées</w:t>
            </w:r>
          </w:p>
        </w:tc>
        <w:tc>
          <w:tcPr>
            <w:tcW w:w="7513" w:type="dxa"/>
            <w:shd w:val="clear" w:color="auto" w:fill="auto"/>
          </w:tcPr>
          <w:p w14:paraId="13305AB6" w14:textId="77777777" w:rsidR="0077710F" w:rsidRPr="005C4B4F" w:rsidRDefault="0077710F" w:rsidP="00CC119E">
            <w:pPr>
              <w:ind w:left="0"/>
              <w:jc w:val="left"/>
              <w:rPr>
                <w:rFonts w:cs="Tahoma"/>
                <w:szCs w:val="20"/>
              </w:rPr>
            </w:pPr>
            <w:r w:rsidRPr="005C4B4F">
              <w:rPr>
                <w:rFonts w:cs="Tahoma"/>
                <w:szCs w:val="20"/>
              </w:rPr>
              <w:t>Cette option va verrouiller les écritures importées de manière à ce qu'elles ne soient pas modifiables.</w:t>
            </w:r>
          </w:p>
        </w:tc>
      </w:tr>
      <w:tr w:rsidR="0077710F" w:rsidRPr="005C4B4F" w14:paraId="126282D0" w14:textId="77777777" w:rsidTr="00CC119E">
        <w:tc>
          <w:tcPr>
            <w:tcW w:w="2410" w:type="dxa"/>
            <w:shd w:val="clear" w:color="auto" w:fill="auto"/>
          </w:tcPr>
          <w:p w14:paraId="547FEFEE" w14:textId="77777777" w:rsidR="0077710F" w:rsidRPr="005C4B4F" w:rsidRDefault="0077710F" w:rsidP="00CC119E">
            <w:pPr>
              <w:ind w:left="0"/>
              <w:rPr>
                <w:rFonts w:cs="Tahoma"/>
                <w:szCs w:val="20"/>
              </w:rPr>
            </w:pPr>
            <w:r w:rsidRPr="005C4B4F">
              <w:rPr>
                <w:rFonts w:cs="Tahoma"/>
                <w:b/>
                <w:bCs/>
                <w:szCs w:val="20"/>
              </w:rPr>
              <w:t>Créer les journaux.</w:t>
            </w:r>
          </w:p>
        </w:tc>
        <w:tc>
          <w:tcPr>
            <w:tcW w:w="7513" w:type="dxa"/>
            <w:shd w:val="clear" w:color="auto" w:fill="auto"/>
          </w:tcPr>
          <w:p w14:paraId="4B244F6F" w14:textId="77777777" w:rsidR="0077710F" w:rsidRPr="005C4B4F" w:rsidRDefault="0077710F" w:rsidP="00CC119E">
            <w:pPr>
              <w:autoSpaceDE w:val="0"/>
              <w:autoSpaceDN w:val="0"/>
              <w:adjustRightInd w:val="0"/>
              <w:spacing w:after="0"/>
              <w:ind w:left="0"/>
              <w:jc w:val="left"/>
              <w:rPr>
                <w:rFonts w:cs="Tahoma"/>
                <w:color w:val="000000"/>
                <w:szCs w:val="20"/>
              </w:rPr>
            </w:pPr>
            <w:r w:rsidRPr="005C4B4F">
              <w:rPr>
                <w:rFonts w:cs="Tahoma"/>
                <w:color w:val="000000"/>
                <w:szCs w:val="20"/>
              </w:rPr>
              <w:t>Permet de créer les journaux dans le dossier comptable s’il n’existe pas. La case ‘Modifiable au niveau du dossier’ à côté du paramètre ‘Créer les journaux’ vous permet de verrouiller si l’utilisateur a le droit ou non de modifier cette option à l’exécution, pour son dossier.</w:t>
            </w:r>
          </w:p>
          <w:p w14:paraId="4B082439" w14:textId="77777777" w:rsidR="0077710F" w:rsidRPr="005C4B4F" w:rsidRDefault="0077710F" w:rsidP="00CC119E">
            <w:pPr>
              <w:autoSpaceDE w:val="0"/>
              <w:autoSpaceDN w:val="0"/>
              <w:adjustRightInd w:val="0"/>
              <w:spacing w:after="0"/>
              <w:ind w:left="0"/>
              <w:jc w:val="left"/>
              <w:rPr>
                <w:rFonts w:cs="Tahoma"/>
                <w:i/>
                <w:szCs w:val="20"/>
              </w:rPr>
            </w:pPr>
          </w:p>
        </w:tc>
      </w:tr>
      <w:tr w:rsidR="0077710F" w:rsidRPr="005C4B4F" w14:paraId="4F81E21D" w14:textId="77777777" w:rsidTr="00CC119E">
        <w:tc>
          <w:tcPr>
            <w:tcW w:w="2410" w:type="dxa"/>
            <w:shd w:val="clear" w:color="auto" w:fill="auto"/>
          </w:tcPr>
          <w:p w14:paraId="684132D0" w14:textId="77777777" w:rsidR="0077710F" w:rsidRPr="005C4B4F" w:rsidRDefault="0077710F" w:rsidP="00CC119E">
            <w:pPr>
              <w:ind w:left="0"/>
              <w:jc w:val="left"/>
              <w:rPr>
                <w:rFonts w:cs="Tahoma"/>
                <w:b/>
                <w:szCs w:val="20"/>
              </w:rPr>
            </w:pPr>
            <w:r w:rsidRPr="005C4B4F">
              <w:rPr>
                <w:rFonts w:cs="Tahoma"/>
                <w:b/>
                <w:szCs w:val="20"/>
              </w:rPr>
              <w:t>Modification des colonnes possible à l’exécution.</w:t>
            </w:r>
          </w:p>
        </w:tc>
        <w:tc>
          <w:tcPr>
            <w:tcW w:w="7513" w:type="dxa"/>
            <w:shd w:val="clear" w:color="auto" w:fill="auto"/>
          </w:tcPr>
          <w:p w14:paraId="284739D1" w14:textId="77777777" w:rsidR="0077710F" w:rsidRPr="005C4B4F" w:rsidRDefault="0077710F" w:rsidP="00CC119E">
            <w:pPr>
              <w:ind w:left="0"/>
              <w:rPr>
                <w:rFonts w:cs="Tahoma"/>
                <w:szCs w:val="20"/>
              </w:rPr>
            </w:pPr>
            <w:r w:rsidRPr="005C4B4F">
              <w:rPr>
                <w:rFonts w:cs="Tahoma"/>
                <w:szCs w:val="20"/>
              </w:rPr>
              <w:t>Cette option permet aux utilisateurs de personnaliser à l’exécution. Ainsi, il sera notamment possible d’adapter l’ordre des colonnes ainsi que les formats de dates lors de l’utilisation de l’interface.</w:t>
            </w:r>
          </w:p>
        </w:tc>
      </w:tr>
      <w:tr w:rsidR="0077710F" w:rsidRPr="005C4B4F" w14:paraId="08396315" w14:textId="77777777" w:rsidTr="00CC119E">
        <w:tc>
          <w:tcPr>
            <w:tcW w:w="2410" w:type="dxa"/>
            <w:shd w:val="clear" w:color="auto" w:fill="auto"/>
          </w:tcPr>
          <w:p w14:paraId="44CC4E8C" w14:textId="77777777" w:rsidR="0077710F" w:rsidRPr="00D52565" w:rsidRDefault="0077710F" w:rsidP="00CC119E">
            <w:pPr>
              <w:ind w:left="0"/>
              <w:rPr>
                <w:rFonts w:cs="Tahoma"/>
                <w:szCs w:val="20"/>
              </w:rPr>
            </w:pPr>
            <w:r w:rsidRPr="005C4B4F">
              <w:rPr>
                <w:rFonts w:cs="Tahoma"/>
                <w:b/>
                <w:szCs w:val="20"/>
              </w:rPr>
              <w:t>Interface validée</w:t>
            </w:r>
            <w:r>
              <w:rPr>
                <w:rFonts w:cs="Tahoma"/>
                <w:szCs w:val="20"/>
              </w:rPr>
              <w:t>.</w:t>
            </w:r>
          </w:p>
        </w:tc>
        <w:tc>
          <w:tcPr>
            <w:tcW w:w="7513" w:type="dxa"/>
            <w:shd w:val="clear" w:color="auto" w:fill="auto"/>
          </w:tcPr>
          <w:p w14:paraId="6CEE2CCB" w14:textId="77777777" w:rsidR="0077710F" w:rsidRPr="005C4B4F" w:rsidRDefault="0077710F" w:rsidP="00CC119E">
            <w:pPr>
              <w:autoSpaceDE w:val="0"/>
              <w:autoSpaceDN w:val="0"/>
              <w:adjustRightInd w:val="0"/>
              <w:spacing w:after="0"/>
              <w:ind w:left="0"/>
              <w:rPr>
                <w:rFonts w:cs="Tahoma"/>
                <w:szCs w:val="20"/>
              </w:rPr>
            </w:pPr>
            <w:r w:rsidRPr="005C4B4F">
              <w:rPr>
                <w:rFonts w:cs="Tahoma"/>
                <w:szCs w:val="20"/>
              </w:rPr>
              <w:t>Cette option permet d’utiliser un paramétrage comme modèle pour des intégrations ultérieures. Cette validation est obligatoire pour exécuter n’importe quelle interface à l’ouverture du module sans repasser par les étapes de paramétrage.</w:t>
            </w:r>
          </w:p>
        </w:tc>
      </w:tr>
      <w:tr w:rsidR="0077710F" w:rsidRPr="005C4B4F" w14:paraId="07A6E296" w14:textId="77777777" w:rsidTr="00CC119E">
        <w:trPr>
          <w:trHeight w:val="949"/>
        </w:trPr>
        <w:tc>
          <w:tcPr>
            <w:tcW w:w="2410" w:type="dxa"/>
            <w:shd w:val="clear" w:color="auto" w:fill="auto"/>
          </w:tcPr>
          <w:p w14:paraId="1C9ACF82" w14:textId="77777777" w:rsidR="0077710F" w:rsidRPr="005C4B4F" w:rsidRDefault="0077710F" w:rsidP="00CC119E">
            <w:pPr>
              <w:ind w:left="0"/>
              <w:jc w:val="left"/>
              <w:rPr>
                <w:rFonts w:cs="Tahoma"/>
                <w:b/>
                <w:szCs w:val="20"/>
              </w:rPr>
            </w:pPr>
            <w:r w:rsidRPr="005C4B4F">
              <w:rPr>
                <w:rFonts w:cs="Tahoma"/>
                <w:b/>
                <w:szCs w:val="20"/>
              </w:rPr>
              <w:t>Utiliser le compte de contrepartie du journal s’il existe.</w:t>
            </w:r>
          </w:p>
        </w:tc>
        <w:tc>
          <w:tcPr>
            <w:tcW w:w="7513" w:type="dxa"/>
            <w:shd w:val="clear" w:color="auto" w:fill="auto"/>
          </w:tcPr>
          <w:p w14:paraId="7A176E83" w14:textId="77777777" w:rsidR="0077710F" w:rsidRDefault="0077710F" w:rsidP="00CC119E">
            <w:pPr>
              <w:ind w:left="0"/>
              <w:rPr>
                <w:rFonts w:cs="Tahoma"/>
                <w:szCs w:val="20"/>
              </w:rPr>
            </w:pPr>
            <w:r>
              <w:rPr>
                <w:rFonts w:cs="Tahoma"/>
                <w:szCs w:val="20"/>
              </w:rPr>
              <w:t xml:space="preserve">Permet d’utiliser le compte de contrepartie du journal </w:t>
            </w:r>
            <w:r w:rsidRPr="005C4B4F">
              <w:rPr>
                <w:rFonts w:cs="Tahoma"/>
                <w:szCs w:val="20"/>
              </w:rPr>
              <w:t>en cas d’ajout de lignes pour équilibrer une écriture</w:t>
            </w:r>
            <w:r>
              <w:rPr>
                <w:rFonts w:cs="Tahoma"/>
                <w:szCs w:val="20"/>
              </w:rPr>
              <w:t>.</w:t>
            </w:r>
          </w:p>
          <w:p w14:paraId="6FF791F2" w14:textId="77777777" w:rsidR="0077710F" w:rsidRPr="005C4B4F" w:rsidRDefault="0077710F" w:rsidP="00CC119E">
            <w:pPr>
              <w:ind w:left="0"/>
              <w:rPr>
                <w:rFonts w:cs="Tahoma"/>
                <w:szCs w:val="20"/>
              </w:rPr>
            </w:pPr>
            <w:r>
              <w:rPr>
                <w:rFonts w:cs="Tahoma"/>
                <w:szCs w:val="20"/>
              </w:rPr>
              <w:t>Sinon</w:t>
            </w:r>
            <w:r w:rsidRPr="005C4B4F">
              <w:rPr>
                <w:rFonts w:cs="Tahoma"/>
                <w:szCs w:val="20"/>
              </w:rPr>
              <w:t xml:space="preserve">, </w:t>
            </w:r>
            <w:r>
              <w:rPr>
                <w:rFonts w:cs="Tahoma"/>
                <w:szCs w:val="20"/>
              </w:rPr>
              <w:t>c’est le</w:t>
            </w:r>
            <w:r w:rsidRPr="005C4B4F">
              <w:rPr>
                <w:rFonts w:cs="Tahoma"/>
                <w:szCs w:val="20"/>
              </w:rPr>
              <w:t xml:space="preserve"> compte de contrepartie paramétré au niveau de l’interface</w:t>
            </w:r>
            <w:r>
              <w:rPr>
                <w:rFonts w:cs="Tahoma"/>
                <w:szCs w:val="20"/>
              </w:rPr>
              <w:t xml:space="preserve"> qui sera utilisé</w:t>
            </w:r>
            <w:r w:rsidRPr="005C4B4F">
              <w:rPr>
                <w:rFonts w:cs="Tahoma"/>
                <w:szCs w:val="20"/>
              </w:rPr>
              <w:t>.</w:t>
            </w:r>
          </w:p>
        </w:tc>
      </w:tr>
      <w:tr w:rsidR="0077710F" w:rsidRPr="005C4B4F" w14:paraId="7AFB03BD" w14:textId="77777777" w:rsidTr="00CC119E">
        <w:tc>
          <w:tcPr>
            <w:tcW w:w="2410" w:type="dxa"/>
            <w:shd w:val="clear" w:color="auto" w:fill="auto"/>
          </w:tcPr>
          <w:p w14:paraId="284F36BC" w14:textId="77777777" w:rsidR="0077710F" w:rsidRPr="005C4B4F" w:rsidRDefault="0077710F" w:rsidP="00CC119E">
            <w:pPr>
              <w:ind w:left="0"/>
              <w:rPr>
                <w:rFonts w:cs="Tahoma"/>
                <w:b/>
                <w:szCs w:val="20"/>
              </w:rPr>
            </w:pPr>
            <w:r w:rsidRPr="005C4B4F">
              <w:rPr>
                <w:rFonts w:cs="Tahoma"/>
                <w:b/>
                <w:szCs w:val="20"/>
              </w:rPr>
              <w:t>Affecter les codes de TVA à partir du plan comptable.</w:t>
            </w:r>
          </w:p>
        </w:tc>
        <w:tc>
          <w:tcPr>
            <w:tcW w:w="7513" w:type="dxa"/>
            <w:shd w:val="clear" w:color="auto" w:fill="auto"/>
          </w:tcPr>
          <w:p w14:paraId="01F3A484" w14:textId="77777777" w:rsidR="0077710F" w:rsidRPr="005C4B4F" w:rsidRDefault="0077710F" w:rsidP="00CC119E">
            <w:pPr>
              <w:ind w:left="0"/>
              <w:rPr>
                <w:rFonts w:cs="Tahoma"/>
                <w:szCs w:val="20"/>
              </w:rPr>
            </w:pPr>
            <w:r w:rsidRPr="005C4B4F">
              <w:rPr>
                <w:rFonts w:cs="Tahoma"/>
                <w:szCs w:val="20"/>
              </w:rPr>
              <w:t>Cette option permet d’alimenter les codes TVA de l’écriture à partir du code TVA associé au compte</w:t>
            </w:r>
            <w:r>
              <w:rPr>
                <w:rFonts w:cs="Tahoma"/>
                <w:szCs w:val="20"/>
              </w:rPr>
              <w:t xml:space="preserve"> (dans le plan comptable)</w:t>
            </w:r>
            <w:r w:rsidRPr="005C4B4F">
              <w:rPr>
                <w:rFonts w:cs="Tahoma"/>
                <w:szCs w:val="20"/>
              </w:rPr>
              <w:t>.</w:t>
            </w:r>
          </w:p>
        </w:tc>
      </w:tr>
    </w:tbl>
    <w:p w14:paraId="0ACB54D0" w14:textId="77777777" w:rsidR="0077710F" w:rsidRPr="00FF3BC2" w:rsidRDefault="0077710F" w:rsidP="0077710F"/>
    <w:p w14:paraId="35817060" w14:textId="77777777" w:rsidR="0077710F" w:rsidRDefault="0077710F" w:rsidP="0077710F">
      <w:r>
        <w:t xml:space="preserve">Une fois ces différentes spécificités complétées, cliquer sur </w:t>
      </w:r>
      <w:r w:rsidRPr="004A0C42">
        <w:rPr>
          <w:b/>
          <w:i/>
        </w:rPr>
        <w:t>Suivant</w:t>
      </w:r>
      <w:r>
        <w:t>.</w:t>
      </w:r>
    </w:p>
    <w:p w14:paraId="41C0F149" w14:textId="77777777" w:rsidR="0077710F" w:rsidRDefault="0077710F" w:rsidP="0077710F"/>
    <w:p w14:paraId="21F55244" w14:textId="77777777" w:rsidR="0077710F" w:rsidRPr="00701E97" w:rsidRDefault="0077710F" w:rsidP="0077710F">
      <w:pPr>
        <w:pStyle w:val="SousTitre1"/>
      </w:pPr>
      <w:bookmarkStart w:id="31" w:name="_Toc22276276"/>
      <w:bookmarkStart w:id="32" w:name="_Toc193741986"/>
      <w:r w:rsidRPr="00701E97">
        <w:lastRenderedPageBreak/>
        <w:t>Formater le fichier d’import (Etape 2)</w:t>
      </w:r>
      <w:bookmarkEnd w:id="31"/>
      <w:bookmarkEnd w:id="32"/>
    </w:p>
    <w:p w14:paraId="5B61BEE3" w14:textId="77777777" w:rsidR="0077710F" w:rsidRDefault="0077710F" w:rsidP="0077710F">
      <w:r>
        <w:t>L’étape 2 débute par le choix du fichier qui aidera au paramétrage de l’interface.</w:t>
      </w:r>
    </w:p>
    <w:p w14:paraId="4FE4EF8B" w14:textId="5DCFD701" w:rsidR="0077710F" w:rsidRDefault="0077710F" w:rsidP="0077710F">
      <w:pPr>
        <w:jc w:val="center"/>
        <w:rPr>
          <w:sz w:val="10"/>
          <w:szCs w:val="10"/>
        </w:rPr>
      </w:pPr>
      <w:r w:rsidRPr="00AB24AF">
        <w:rPr>
          <w:noProof/>
        </w:rPr>
        <w:drawing>
          <wp:inline distT="0" distB="0" distL="0" distR="0" wp14:anchorId="06EA1203" wp14:editId="63546126">
            <wp:extent cx="5143500" cy="922020"/>
            <wp:effectExtent l="0" t="0" r="0" b="0"/>
            <wp:docPr id="2001535057" name="Image 36" descr="Une image contenant texte, ligne,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535057" name="Image 36" descr="Une image contenant texte, ligne, Police, nombre&#10;&#10;Le contenu généré par l’IA peut êtr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43500" cy="922020"/>
                    </a:xfrm>
                    <a:prstGeom prst="rect">
                      <a:avLst/>
                    </a:prstGeom>
                    <a:noFill/>
                    <a:ln>
                      <a:noFill/>
                    </a:ln>
                  </pic:spPr>
                </pic:pic>
              </a:graphicData>
            </a:graphic>
          </wp:inline>
        </w:drawing>
      </w:r>
    </w:p>
    <w:p w14:paraId="1CC6829D" w14:textId="77777777" w:rsidR="0077710F" w:rsidRDefault="0077710F" w:rsidP="0077710F"/>
    <w:p w14:paraId="068D6FB8" w14:textId="124B31F8" w:rsidR="0077710F" w:rsidRDefault="0077710F" w:rsidP="0077710F">
      <w:r>
        <w:t>Une fois le fichier défini, l’assistant présente l’aperçu de ce fichier.</w:t>
      </w:r>
    </w:p>
    <w:p w14:paraId="7B039F89" w14:textId="2E7BC3AF" w:rsidR="0077710F" w:rsidRDefault="0077710F" w:rsidP="0077710F">
      <w:pPr>
        <w:ind w:left="0"/>
        <w:jc w:val="center"/>
        <w:rPr>
          <w:noProof/>
        </w:rPr>
      </w:pPr>
      <w:r>
        <w:rPr>
          <w:noProof/>
        </w:rPr>
        <w:drawing>
          <wp:anchor distT="0" distB="0" distL="114300" distR="114300" simplePos="0" relativeHeight="251681792" behindDoc="0" locked="0" layoutInCell="1" allowOverlap="1" wp14:anchorId="64BDD4A2" wp14:editId="371FD888">
            <wp:simplePos x="0" y="0"/>
            <wp:positionH relativeFrom="column">
              <wp:posOffset>1225550</wp:posOffset>
            </wp:positionH>
            <wp:positionV relativeFrom="paragraph">
              <wp:posOffset>1163320</wp:posOffset>
            </wp:positionV>
            <wp:extent cx="967740" cy="546100"/>
            <wp:effectExtent l="19050" t="19050" r="22860" b="25400"/>
            <wp:wrapNone/>
            <wp:docPr id="1411820628" name="Image 44" descr="Une image contenant texte, Police, outil,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820628" name="Image 44" descr="Une image contenant texte, Police, outil, conception&#10;&#10;Le contenu généré par l’IA peut êtr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67740" cy="54610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82816" behindDoc="0" locked="0" layoutInCell="1" allowOverlap="1" wp14:anchorId="61933240" wp14:editId="09F3B077">
                <wp:simplePos x="0" y="0"/>
                <wp:positionH relativeFrom="column">
                  <wp:posOffset>996950</wp:posOffset>
                </wp:positionH>
                <wp:positionV relativeFrom="paragraph">
                  <wp:posOffset>941070</wp:posOffset>
                </wp:positionV>
                <wp:extent cx="228600" cy="425450"/>
                <wp:effectExtent l="53975" t="43815" r="12700" b="6985"/>
                <wp:wrapNone/>
                <wp:docPr id="2080594327" name="Connecteur droit avec flèch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28600" cy="4254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FBC260F" id="_x0000_t32" coordsize="21600,21600" o:spt="32" o:oned="t" path="m,l21600,21600e" filled="f">
                <v:path arrowok="t" fillok="f" o:connecttype="none"/>
                <o:lock v:ext="edit" shapetype="t"/>
              </v:shapetype>
              <v:shape id="Connecteur droit avec flèche 43" o:spid="_x0000_s1026" type="#_x0000_t32" style="position:absolute;margin-left:78.5pt;margin-top:74.1pt;width:18pt;height:33.5pt;flip:x 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">
                <v:stroke endarrow="block"/>
              </v:shape>
            </w:pict>
          </mc:Fallback>
        </mc:AlternateContent>
      </w:r>
      <w:r w:rsidRPr="00AB24AF">
        <w:rPr>
          <w:noProof/>
        </w:rPr>
        <w:drawing>
          <wp:inline distT="0" distB="0" distL="0" distR="0" wp14:anchorId="5CC1A925" wp14:editId="4CB1AC07">
            <wp:extent cx="5486400" cy="2186940"/>
            <wp:effectExtent l="0" t="0" r="0" b="3810"/>
            <wp:docPr id="1552805309" name="Image 35"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805309" name="Image 35" descr="Une image contenant texte, capture d’écran, Police, nombre&#10;&#10;Le contenu généré par l’IA peut êtr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86400" cy="2186940"/>
                    </a:xfrm>
                    <a:prstGeom prst="rect">
                      <a:avLst/>
                    </a:prstGeom>
                    <a:noFill/>
                    <a:ln>
                      <a:noFill/>
                    </a:ln>
                  </pic:spPr>
                </pic:pic>
              </a:graphicData>
            </a:graphic>
          </wp:inline>
        </w:drawing>
      </w:r>
    </w:p>
    <w:p w14:paraId="550C45BA" w14:textId="77777777" w:rsidR="0077710F" w:rsidRPr="00EA2BD8" w:rsidRDefault="0077710F" w:rsidP="0077710F"/>
    <w:p w14:paraId="52DBCD41" w14:textId="77777777" w:rsidR="0077710F" w:rsidRDefault="0077710F" w:rsidP="0077710F">
      <w:pPr>
        <w:pStyle w:val="SousTitre2"/>
      </w:pPr>
      <w:r>
        <w:t>Structure des lignes</w:t>
      </w:r>
    </w:p>
    <w:p w14:paraId="555E2AE7" w14:textId="77777777" w:rsidR="0077710F" w:rsidRDefault="0077710F" w:rsidP="0077710F">
      <w:pPr>
        <w:rPr>
          <w:b/>
        </w:rPr>
      </w:pPr>
      <w:r w:rsidRPr="00D52565">
        <w:rPr>
          <w:b/>
        </w:rPr>
        <w:t>Séparateur de ligne :</w:t>
      </w:r>
    </w:p>
    <w:p w14:paraId="18A0B62A" w14:textId="01BC31F9" w:rsidR="0077710F" w:rsidRDefault="0077710F" w:rsidP="0077710F">
      <w:pPr>
        <w:jc w:val="center"/>
      </w:pPr>
      <w:r>
        <w:rPr>
          <w:noProof/>
        </w:rPr>
        <w:drawing>
          <wp:inline distT="0" distB="0" distL="0" distR="0" wp14:anchorId="0C82E928" wp14:editId="5355983F">
            <wp:extent cx="1965960" cy="617220"/>
            <wp:effectExtent l="0" t="0" r="0" b="0"/>
            <wp:docPr id="155307481" name="Image 34" descr="Une image contenant texte, capture d’écran, Rectangle,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07481" name="Image 34" descr="Une image contenant texte, capture d’écran, Rectangle, Police&#10;&#10;Le contenu généré par l’IA peut êtr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65960" cy="617220"/>
                    </a:xfrm>
                    <a:prstGeom prst="rect">
                      <a:avLst/>
                    </a:prstGeom>
                    <a:noFill/>
                    <a:ln>
                      <a:noFill/>
                    </a:ln>
                  </pic:spPr>
                </pic:pic>
              </a:graphicData>
            </a:graphic>
          </wp:inline>
        </w:drawing>
      </w:r>
    </w:p>
    <w:p w14:paraId="68791F5B" w14:textId="77777777" w:rsidR="0077710F" w:rsidRPr="00D52565" w:rsidRDefault="0077710F" w:rsidP="0077710F"/>
    <w:p w14:paraId="09B4C572" w14:textId="77777777" w:rsidR="0077710F" w:rsidRDefault="0077710F" w:rsidP="0077710F">
      <w:r>
        <w:t>Dans un premier temps, l’utilisateur peut définir le caractère de fin de ligne. En effet, dans certains types de fichier un caractère spécifique défini la fin d’une ligne, même si dans le fichier aucun retour à la ligne n’est visible. L’utilisateur peut donc renseigner le caractère présent dans le fichier dans ce champ.</w:t>
      </w:r>
    </w:p>
    <w:p w14:paraId="770762A7" w14:textId="77777777" w:rsidR="0077710F" w:rsidRPr="00D3426D" w:rsidRDefault="0077710F" w:rsidP="0077710F"/>
    <w:p w14:paraId="7160A25E" w14:textId="77777777" w:rsidR="0077710F" w:rsidRPr="00D52565" w:rsidRDefault="0077710F" w:rsidP="0077710F">
      <w:pPr>
        <w:rPr>
          <w:b/>
        </w:rPr>
      </w:pPr>
      <w:r w:rsidRPr="00D52565">
        <w:rPr>
          <w:b/>
        </w:rPr>
        <w:t>Identification avancée</w:t>
      </w:r>
      <w:r>
        <w:rPr>
          <w:b/>
        </w:rPr>
        <w:t> :</w:t>
      </w:r>
    </w:p>
    <w:p w14:paraId="2341DA2D" w14:textId="77777777" w:rsidR="0077710F" w:rsidRDefault="0077710F" w:rsidP="0077710F">
      <w:pPr>
        <w:rPr>
          <w:rFonts w:cs="Tahoma"/>
          <w:szCs w:val="20"/>
        </w:rPr>
      </w:pPr>
      <w:r>
        <w:t xml:space="preserve">Dans le cas où toutes les informations nécessaires à la définition d’un mouvement dans le fichier ne se </w:t>
      </w:r>
      <w:r>
        <w:rPr>
          <w:rFonts w:cs="Tahoma"/>
          <w:szCs w:val="20"/>
        </w:rPr>
        <w:t>trouvent pas sur la même ligne, le module permet de répartir une valeur donnée sur les lignes suivantes.</w:t>
      </w:r>
    </w:p>
    <w:p w14:paraId="305BA4B9" w14:textId="77777777" w:rsidR="0077710F" w:rsidRPr="004C07E8" w:rsidRDefault="0077710F" w:rsidP="0077710F">
      <w:pPr>
        <w:rPr>
          <w:rFonts w:cs="Tahoma"/>
          <w:i/>
          <w:szCs w:val="20"/>
        </w:rPr>
      </w:pPr>
      <w:r w:rsidRPr="004C07E8">
        <w:rPr>
          <w:rFonts w:cs="Tahoma"/>
          <w:i/>
          <w:szCs w:val="20"/>
        </w:rPr>
        <w:t>Exemple :</w:t>
      </w:r>
    </w:p>
    <w:p w14:paraId="46CB25C6" w14:textId="77777777" w:rsidR="0077710F" w:rsidRPr="004C07E8" w:rsidRDefault="0077710F" w:rsidP="0077710F">
      <w:pPr>
        <w:rPr>
          <w:rFonts w:cs="Tahoma"/>
          <w:i/>
          <w:szCs w:val="20"/>
        </w:rPr>
      </w:pPr>
      <w:r w:rsidRPr="004C07E8">
        <w:rPr>
          <w:i/>
        </w:rPr>
        <w:t>Fichier ayant le code journal sur la première ligne (sur fond bleu) et les mouvements en dessous (fond blanc).</w:t>
      </w:r>
    </w:p>
    <w:p w14:paraId="7A74EB3A" w14:textId="3847C257" w:rsidR="0077710F" w:rsidRPr="004C07E8" w:rsidRDefault="0077710F" w:rsidP="0077710F">
      <w:pPr>
        <w:jc w:val="center"/>
        <w:rPr>
          <w:i/>
          <w:noProof/>
        </w:rPr>
      </w:pPr>
      <w:r w:rsidRPr="004C07E8">
        <w:rPr>
          <w:i/>
          <w:noProof/>
        </w:rPr>
        <w:drawing>
          <wp:inline distT="0" distB="0" distL="0" distR="0" wp14:anchorId="1537488C" wp14:editId="66146A88">
            <wp:extent cx="5173980" cy="624840"/>
            <wp:effectExtent l="0" t="0" r="7620" b="3810"/>
            <wp:docPr id="985635925"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73980" cy="624840"/>
                    </a:xfrm>
                    <a:prstGeom prst="rect">
                      <a:avLst/>
                    </a:prstGeom>
                    <a:noFill/>
                    <a:ln>
                      <a:noFill/>
                    </a:ln>
                  </pic:spPr>
                </pic:pic>
              </a:graphicData>
            </a:graphic>
          </wp:inline>
        </w:drawing>
      </w:r>
    </w:p>
    <w:p w14:paraId="72710927" w14:textId="77777777" w:rsidR="0077710F" w:rsidRPr="004C07E8" w:rsidRDefault="0077710F" w:rsidP="0077710F">
      <w:pPr>
        <w:rPr>
          <w:i/>
        </w:rPr>
      </w:pPr>
    </w:p>
    <w:p w14:paraId="75790B62" w14:textId="77777777" w:rsidR="0077710F" w:rsidRPr="004C07E8" w:rsidRDefault="0077710F" w:rsidP="0077710F">
      <w:pPr>
        <w:rPr>
          <w:i/>
        </w:rPr>
      </w:pPr>
      <w:r w:rsidRPr="004C07E8">
        <w:rPr>
          <w:i/>
        </w:rPr>
        <w:t>Afin de gérer ce cas, vous devez cliquer sur</w:t>
      </w:r>
      <w:r w:rsidRPr="004C07E8">
        <w:rPr>
          <w:rFonts w:cs="Tahoma"/>
          <w:i/>
          <w:szCs w:val="20"/>
        </w:rPr>
        <w:t xml:space="preserve"> </w:t>
      </w:r>
      <w:r w:rsidRPr="004C07E8">
        <w:rPr>
          <w:i/>
        </w:rPr>
        <w:t xml:space="preserve">le bouton </w:t>
      </w:r>
      <w:r w:rsidRPr="004C07E8">
        <w:rPr>
          <w:b/>
          <w:i/>
        </w:rPr>
        <w:t>Identification Avancée</w:t>
      </w:r>
      <w:r w:rsidRPr="004C07E8">
        <w:rPr>
          <w:i/>
        </w:rPr>
        <w:t>.</w:t>
      </w:r>
    </w:p>
    <w:p w14:paraId="5449DD6E" w14:textId="77777777" w:rsidR="0077710F" w:rsidRDefault="0077710F">
      <w:pPr>
        <w:spacing w:after="0"/>
        <w:ind w:left="0"/>
        <w:jc w:val="left"/>
        <w:rPr>
          <w:i/>
        </w:rPr>
      </w:pPr>
      <w:r>
        <w:rPr>
          <w:i/>
        </w:rPr>
        <w:br w:type="page"/>
      </w:r>
    </w:p>
    <w:p w14:paraId="3FB6B64C" w14:textId="69C8B80E" w:rsidR="0077710F" w:rsidRPr="004C07E8" w:rsidRDefault="0077710F" w:rsidP="0077710F">
      <w:pPr>
        <w:rPr>
          <w:i/>
          <w:sz w:val="4"/>
          <w:szCs w:val="4"/>
        </w:rPr>
      </w:pPr>
      <w:r w:rsidRPr="004C07E8">
        <w:rPr>
          <w:i/>
        </w:rPr>
        <w:lastRenderedPageBreak/>
        <w:t>Une</w:t>
      </w:r>
      <w:r w:rsidRPr="004C07E8">
        <w:rPr>
          <w:rFonts w:cs="Tahoma"/>
          <w:i/>
          <w:szCs w:val="20"/>
        </w:rPr>
        <w:t xml:space="preserve"> fenêtre s’ouvre :</w:t>
      </w:r>
    </w:p>
    <w:p w14:paraId="5F7C59A6" w14:textId="77777777" w:rsidR="0077710F" w:rsidRPr="004C07E8" w:rsidRDefault="0077710F" w:rsidP="0077710F">
      <w:pPr>
        <w:autoSpaceDE w:val="0"/>
        <w:autoSpaceDN w:val="0"/>
        <w:adjustRightInd w:val="0"/>
        <w:spacing w:after="0"/>
        <w:ind w:left="0"/>
        <w:jc w:val="left"/>
        <w:rPr>
          <w:i/>
          <w:sz w:val="4"/>
          <w:szCs w:val="4"/>
        </w:rPr>
      </w:pPr>
    </w:p>
    <w:p w14:paraId="40881F8E" w14:textId="14AE4B9D" w:rsidR="0077710F" w:rsidRDefault="0077710F" w:rsidP="0077710F">
      <w:pPr>
        <w:jc w:val="center"/>
        <w:rPr>
          <w:i/>
        </w:rPr>
      </w:pPr>
      <w:r w:rsidRPr="004C07E8">
        <w:rPr>
          <w:i/>
          <w:noProof/>
        </w:rPr>
        <w:drawing>
          <wp:inline distT="0" distB="0" distL="0" distR="0" wp14:anchorId="04E6F25D" wp14:editId="15BE79D0">
            <wp:extent cx="2400300" cy="1653540"/>
            <wp:effectExtent l="0" t="0" r="0" b="3810"/>
            <wp:docPr id="448433429" name="Image 32" descr="Une image contenant texte, capture d’écran, affichag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433429" name="Image 32" descr="Une image contenant texte, capture d’écran, affichage, nombre&#10;&#10;Le contenu généré par l’IA peut êtr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00300" cy="1653540"/>
                    </a:xfrm>
                    <a:prstGeom prst="rect">
                      <a:avLst/>
                    </a:prstGeom>
                    <a:noFill/>
                    <a:ln>
                      <a:noFill/>
                    </a:ln>
                  </pic:spPr>
                </pic:pic>
              </a:graphicData>
            </a:graphic>
          </wp:inline>
        </w:drawing>
      </w:r>
    </w:p>
    <w:p w14:paraId="412F53CB" w14:textId="77777777" w:rsidR="0077710F" w:rsidRPr="004C07E8" w:rsidRDefault="0077710F" w:rsidP="0077710F">
      <w:pPr>
        <w:rPr>
          <w:i/>
        </w:rPr>
      </w:pPr>
    </w:p>
    <w:p w14:paraId="4FAE57FB" w14:textId="77777777" w:rsidR="0077710F" w:rsidRPr="004C07E8" w:rsidRDefault="0077710F" w:rsidP="0077710F">
      <w:pPr>
        <w:rPr>
          <w:i/>
          <w:szCs w:val="20"/>
        </w:rPr>
      </w:pPr>
      <w:r w:rsidRPr="004C07E8">
        <w:rPr>
          <w:i/>
        </w:rPr>
        <w:t>Pour insérer une ligne dans un des cadres</w:t>
      </w:r>
      <w:r>
        <w:rPr>
          <w:i/>
        </w:rPr>
        <w:t>,</w:t>
      </w:r>
      <w:r w:rsidRPr="004C07E8">
        <w:rPr>
          <w:i/>
        </w:rPr>
        <w:t xml:space="preserve"> faire un clic droit Ajouter.</w:t>
      </w:r>
    </w:p>
    <w:p w14:paraId="6E720BBA" w14:textId="77777777" w:rsidR="0077710F" w:rsidRPr="004C07E8" w:rsidRDefault="0077710F" w:rsidP="0077710F">
      <w:pPr>
        <w:rPr>
          <w:rFonts w:cs="Tahoma"/>
          <w:i/>
          <w:szCs w:val="20"/>
        </w:rPr>
      </w:pPr>
      <w:r w:rsidRPr="004C07E8">
        <w:rPr>
          <w:rFonts w:cs="Tahoma"/>
          <w:i/>
          <w:szCs w:val="20"/>
        </w:rPr>
        <w:t>Dans l’exemple ci-dessus :</w:t>
      </w:r>
    </w:p>
    <w:p w14:paraId="2838CCB7" w14:textId="77777777" w:rsidR="0077710F" w:rsidRPr="004C07E8" w:rsidRDefault="0077710F" w:rsidP="0077710F">
      <w:pPr>
        <w:rPr>
          <w:rFonts w:cs="Tahoma"/>
          <w:i/>
          <w:szCs w:val="20"/>
        </w:rPr>
      </w:pPr>
      <w:r w:rsidRPr="004C07E8">
        <w:rPr>
          <w:rFonts w:cs="Tahoma"/>
          <w:i/>
          <w:szCs w:val="20"/>
        </w:rPr>
        <w:t xml:space="preserve">- La « ligne maître » correspond à la ligne comportant le code journal : </w:t>
      </w:r>
      <w:r>
        <w:rPr>
          <w:rFonts w:cs="Tahoma"/>
          <w:i/>
          <w:szCs w:val="20"/>
        </w:rPr>
        <w:t>C</w:t>
      </w:r>
      <w:r w:rsidRPr="004C07E8">
        <w:rPr>
          <w:rFonts w:cs="Tahoma"/>
          <w:i/>
          <w:szCs w:val="20"/>
        </w:rPr>
        <w:t>’est la ligne comportant une information à reporter sur les mouvements.</w:t>
      </w:r>
    </w:p>
    <w:p w14:paraId="261262EC" w14:textId="77777777" w:rsidR="0077710F" w:rsidRPr="004C07E8" w:rsidRDefault="0077710F" w:rsidP="0077710F">
      <w:pPr>
        <w:rPr>
          <w:rFonts w:cs="Tahoma"/>
          <w:i/>
        </w:rPr>
      </w:pPr>
      <w:r w:rsidRPr="004C07E8">
        <w:rPr>
          <w:rFonts w:cs="Tahoma"/>
          <w:i/>
          <w:szCs w:val="20"/>
        </w:rPr>
        <w:t>- La « ligne Détails » correspond aux mouvements.</w:t>
      </w:r>
    </w:p>
    <w:p w14:paraId="2A69B46E" w14:textId="77777777" w:rsidR="0077710F" w:rsidRPr="004C07E8" w:rsidRDefault="0077710F" w:rsidP="0077710F">
      <w:pPr>
        <w:rPr>
          <w:rFonts w:cs="Tahoma"/>
          <w:i/>
        </w:rPr>
      </w:pPr>
      <w:r w:rsidRPr="004C07E8">
        <w:rPr>
          <w:rFonts w:cs="Tahoma"/>
          <w:i/>
          <w:szCs w:val="20"/>
        </w:rPr>
        <w:t>- La première colonne correspond au caractère de début de ligne qui permet de différencier le contenu de celle-ci : MVT = ligne de mouvement.</w:t>
      </w:r>
    </w:p>
    <w:p w14:paraId="343B9862" w14:textId="77777777" w:rsidR="0077710F" w:rsidRPr="004C07E8" w:rsidRDefault="0077710F" w:rsidP="0077710F">
      <w:pPr>
        <w:rPr>
          <w:rFonts w:cs="Tahoma"/>
          <w:i/>
          <w:szCs w:val="20"/>
        </w:rPr>
      </w:pPr>
      <w:r w:rsidRPr="004C07E8">
        <w:rPr>
          <w:rFonts w:cs="Tahoma"/>
          <w:i/>
          <w:szCs w:val="20"/>
        </w:rPr>
        <w:t>- La seconde colonne est la position du détail par rapport à la ligne maître</w:t>
      </w:r>
      <w:r>
        <w:rPr>
          <w:rFonts w:cs="Tahoma"/>
          <w:i/>
          <w:szCs w:val="20"/>
        </w:rPr>
        <w:t> :</w:t>
      </w:r>
      <w:r w:rsidRPr="004C07E8">
        <w:rPr>
          <w:rFonts w:cs="Tahoma"/>
          <w:i/>
          <w:szCs w:val="20"/>
        </w:rPr>
        <w:t xml:space="preserve"> ligne maître &gt; ligne détail, il s’agit de les mettre dans l’ordre.</w:t>
      </w:r>
    </w:p>
    <w:p w14:paraId="6D51B8D2" w14:textId="77777777" w:rsidR="0077710F" w:rsidRDefault="0077710F" w:rsidP="0077710F"/>
    <w:p w14:paraId="732C4C98" w14:textId="77777777" w:rsidR="0077710F" w:rsidRPr="00D52565" w:rsidRDefault="0077710F" w:rsidP="0077710F">
      <w:pPr>
        <w:rPr>
          <w:b/>
          <w:i/>
        </w:rPr>
      </w:pPr>
      <w:r w:rsidRPr="00D52565">
        <w:rPr>
          <w:b/>
          <w:i/>
        </w:rPr>
        <w:t>Si cette option est utilisée, l’étape suivante sera décomposée selon le nombre de lignes Maître/Détail (2 dans l’exemple : 1 maître + 1 détail).</w:t>
      </w:r>
    </w:p>
    <w:p w14:paraId="05834A40" w14:textId="77777777" w:rsidR="0077710F" w:rsidRDefault="0077710F" w:rsidP="0077710F"/>
    <w:p w14:paraId="18C42370" w14:textId="77777777" w:rsidR="0077710F" w:rsidRPr="00701E97" w:rsidRDefault="0077710F" w:rsidP="0077710F">
      <w:pPr>
        <w:pStyle w:val="SousTitre2"/>
      </w:pPr>
      <w:r>
        <w:t xml:space="preserve"> </w:t>
      </w:r>
      <w:r w:rsidRPr="009C49DB">
        <w:t>Filtres</w:t>
      </w:r>
    </w:p>
    <w:p w14:paraId="37903D48" w14:textId="77777777" w:rsidR="0077710F" w:rsidRDefault="0077710F" w:rsidP="0077710F">
      <w:r>
        <w:t>Les filtres sont utiles quand le fichier à importer contient des informations autres que des écritures. Ils permettent de définir où commencer, où s’arrêter et quelle ligne est à ignorer.</w:t>
      </w:r>
    </w:p>
    <w:p w14:paraId="338BB279" w14:textId="77777777" w:rsidR="0077710F" w:rsidRPr="004C07E8" w:rsidRDefault="0077710F" w:rsidP="0077710F">
      <w:pPr>
        <w:rPr>
          <w:b/>
          <w:i/>
        </w:rPr>
      </w:pPr>
      <w:r w:rsidRPr="004C07E8">
        <w:rPr>
          <w:b/>
          <w:i/>
        </w:rPr>
        <w:t>Exemple 1 :</w:t>
      </w:r>
    </w:p>
    <w:p w14:paraId="114A9218" w14:textId="635B020D" w:rsidR="0077710F" w:rsidRDefault="0077710F" w:rsidP="0077710F">
      <w:pPr>
        <w:autoSpaceDE w:val="0"/>
        <w:autoSpaceDN w:val="0"/>
        <w:adjustRightInd w:val="0"/>
        <w:spacing w:after="0"/>
        <w:ind w:left="0"/>
        <w:jc w:val="center"/>
        <w:rPr>
          <w:rFonts w:cs="Tahoma"/>
          <w:noProof/>
          <w:szCs w:val="20"/>
        </w:rPr>
      </w:pPr>
      <w:r w:rsidRPr="000B7D49">
        <w:rPr>
          <w:rFonts w:cs="Tahoma"/>
          <w:noProof/>
          <w:szCs w:val="20"/>
        </w:rPr>
        <w:drawing>
          <wp:inline distT="0" distB="0" distL="0" distR="0" wp14:anchorId="2AEC828C" wp14:editId="4753DAA2">
            <wp:extent cx="5417820" cy="876300"/>
            <wp:effectExtent l="0" t="0" r="0" b="0"/>
            <wp:docPr id="99569697" name="Image 31" descr="Une image contenant texte, reçu, Polic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69697" name="Image 31" descr="Une image contenant texte, reçu, Police, capture d’écran&#10;&#10;Le contenu généré par l’IA peut être incorrect."/>
                    <pic:cNvPicPr>
                      <a:picLocks noChangeAspect="1" noChangeArrowheads="1"/>
                    </pic:cNvPicPr>
                  </pic:nvPicPr>
                  <pic:blipFill>
                    <a:blip r:embed="rId30">
                      <a:extLst>
                        <a:ext uri="{28A0092B-C50C-407E-A947-70E740481C1C}">
                          <a14:useLocalDpi xmlns:a14="http://schemas.microsoft.com/office/drawing/2010/main" val="0"/>
                        </a:ext>
                      </a:extLst>
                    </a:blip>
                    <a:srcRect t="13396"/>
                    <a:stretch>
                      <a:fillRect/>
                    </a:stretch>
                  </pic:blipFill>
                  <pic:spPr bwMode="auto">
                    <a:xfrm>
                      <a:off x="0" y="0"/>
                      <a:ext cx="5417820" cy="876300"/>
                    </a:xfrm>
                    <a:prstGeom prst="rect">
                      <a:avLst/>
                    </a:prstGeom>
                    <a:noFill/>
                    <a:ln>
                      <a:noFill/>
                    </a:ln>
                  </pic:spPr>
                </pic:pic>
              </a:graphicData>
            </a:graphic>
          </wp:inline>
        </w:drawing>
      </w:r>
    </w:p>
    <w:p w14:paraId="74D356CB" w14:textId="77777777" w:rsidR="0077710F" w:rsidRPr="004C07E8" w:rsidRDefault="0077710F" w:rsidP="0077710F">
      <w:pPr>
        <w:rPr>
          <w:i/>
          <w:noProof/>
        </w:rPr>
      </w:pPr>
    </w:p>
    <w:p w14:paraId="6AB58CCD" w14:textId="2719059E" w:rsidR="0077710F" w:rsidRPr="004C07E8" w:rsidRDefault="0077710F" w:rsidP="0077710F">
      <w:pPr>
        <w:rPr>
          <w:i/>
          <w:szCs w:val="20"/>
        </w:rPr>
      </w:pPr>
      <w:r w:rsidRPr="004C07E8">
        <w:rPr>
          <w:i/>
          <w:szCs w:val="20"/>
        </w:rPr>
        <w:t xml:space="preserve">Dans ce fichier, la lecture ne commence qu’à la ligne 4 : </w:t>
      </w:r>
      <w:r>
        <w:rPr>
          <w:i/>
          <w:szCs w:val="20"/>
        </w:rPr>
        <w:t>En effet, l</w:t>
      </w:r>
      <w:r w:rsidRPr="004C07E8">
        <w:rPr>
          <w:i/>
          <w:szCs w:val="20"/>
        </w:rPr>
        <w:t xml:space="preserve">es trois premières </w:t>
      </w:r>
      <w:r>
        <w:rPr>
          <w:i/>
          <w:szCs w:val="20"/>
        </w:rPr>
        <w:t xml:space="preserve">lignes </w:t>
      </w:r>
      <w:r w:rsidR="004C439F" w:rsidRPr="004C07E8">
        <w:rPr>
          <w:i/>
          <w:szCs w:val="20"/>
        </w:rPr>
        <w:t>repren</w:t>
      </w:r>
      <w:r w:rsidR="004C439F">
        <w:rPr>
          <w:i/>
          <w:szCs w:val="20"/>
        </w:rPr>
        <w:t>n</w:t>
      </w:r>
      <w:r w:rsidR="004C439F" w:rsidRPr="004C07E8">
        <w:rPr>
          <w:i/>
          <w:szCs w:val="20"/>
        </w:rPr>
        <w:t>ent</w:t>
      </w:r>
      <w:r w:rsidRPr="004C07E8">
        <w:rPr>
          <w:i/>
          <w:szCs w:val="20"/>
        </w:rPr>
        <w:t xml:space="preserve"> le nom du client et </w:t>
      </w:r>
      <w:r>
        <w:rPr>
          <w:i/>
          <w:szCs w:val="20"/>
        </w:rPr>
        <w:t>l</w:t>
      </w:r>
      <w:r w:rsidRPr="004C07E8">
        <w:rPr>
          <w:i/>
          <w:szCs w:val="20"/>
        </w:rPr>
        <w:t>es dates d’exercices.</w:t>
      </w:r>
    </w:p>
    <w:p w14:paraId="51E77368" w14:textId="67D1CD54" w:rsidR="0077710F" w:rsidRDefault="0077710F" w:rsidP="0077710F">
      <w:pPr>
        <w:jc w:val="center"/>
        <w:rPr>
          <w:noProof/>
        </w:rPr>
      </w:pPr>
      <w:r w:rsidRPr="000B7D49">
        <w:rPr>
          <w:noProof/>
        </w:rPr>
        <w:drawing>
          <wp:inline distT="0" distB="0" distL="0" distR="0" wp14:anchorId="4E590781" wp14:editId="76F749EC">
            <wp:extent cx="2872740" cy="358140"/>
            <wp:effectExtent l="0" t="0" r="3810" b="3810"/>
            <wp:docPr id="1602449629" name="Image 30" descr="Une image contenant texte, Police, blanc, typographi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449629" name="Image 30" descr="Une image contenant texte, Police, blanc, typographie&#10;&#10;Le contenu généré par l’IA peut êtr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72740" cy="358140"/>
                    </a:xfrm>
                    <a:prstGeom prst="rect">
                      <a:avLst/>
                    </a:prstGeom>
                    <a:noFill/>
                    <a:ln>
                      <a:noFill/>
                    </a:ln>
                  </pic:spPr>
                </pic:pic>
              </a:graphicData>
            </a:graphic>
          </wp:inline>
        </w:drawing>
      </w:r>
    </w:p>
    <w:p w14:paraId="37433BF1" w14:textId="77777777" w:rsidR="0077710F" w:rsidRDefault="0077710F" w:rsidP="0077710F">
      <w:pPr>
        <w:rPr>
          <w:noProof/>
        </w:rPr>
      </w:pPr>
    </w:p>
    <w:p w14:paraId="295F5A41" w14:textId="77777777" w:rsidR="0077710F" w:rsidRPr="004C07E8" w:rsidRDefault="0077710F" w:rsidP="0077710F">
      <w:pPr>
        <w:rPr>
          <w:b/>
          <w:i/>
        </w:rPr>
      </w:pPr>
      <w:r w:rsidRPr="004C07E8">
        <w:rPr>
          <w:b/>
          <w:i/>
        </w:rPr>
        <w:t xml:space="preserve">Exemple </w:t>
      </w:r>
      <w:r>
        <w:rPr>
          <w:b/>
          <w:i/>
        </w:rPr>
        <w:t>2</w:t>
      </w:r>
      <w:r w:rsidRPr="004C07E8">
        <w:rPr>
          <w:b/>
          <w:i/>
        </w:rPr>
        <w:t> :</w:t>
      </w:r>
    </w:p>
    <w:p w14:paraId="4A1630F3" w14:textId="231AC66E" w:rsidR="0077710F" w:rsidRDefault="0077710F" w:rsidP="0077710F">
      <w:pPr>
        <w:autoSpaceDE w:val="0"/>
        <w:autoSpaceDN w:val="0"/>
        <w:adjustRightInd w:val="0"/>
        <w:spacing w:after="0"/>
        <w:ind w:left="0"/>
        <w:jc w:val="center"/>
        <w:rPr>
          <w:rFonts w:cs="Tahoma"/>
          <w:noProof/>
          <w:sz w:val="10"/>
          <w:szCs w:val="10"/>
        </w:rPr>
      </w:pPr>
      <w:r w:rsidRPr="000B7D49">
        <w:rPr>
          <w:rFonts w:cs="Tahoma"/>
          <w:noProof/>
          <w:sz w:val="10"/>
          <w:szCs w:val="10"/>
        </w:rPr>
        <w:drawing>
          <wp:inline distT="0" distB="0" distL="0" distR="0" wp14:anchorId="4881C71D" wp14:editId="07DBD11C">
            <wp:extent cx="5318760" cy="1082040"/>
            <wp:effectExtent l="0" t="0" r="0" b="3810"/>
            <wp:docPr id="422298366" name="Image 29" descr="Une image contenant texte, reçu, Polic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298366" name="Image 29" descr="Une image contenant texte, reçu, Police, capture d’écran&#10;&#10;Le contenu généré par l’IA peut être incorrect."/>
                    <pic:cNvPicPr>
                      <a:picLocks noChangeAspect="1" noChangeArrowheads="1"/>
                    </pic:cNvPicPr>
                  </pic:nvPicPr>
                  <pic:blipFill>
                    <a:blip r:embed="rId32">
                      <a:extLst>
                        <a:ext uri="{28A0092B-C50C-407E-A947-70E740481C1C}">
                          <a14:useLocalDpi xmlns:a14="http://schemas.microsoft.com/office/drawing/2010/main" val="0"/>
                        </a:ext>
                      </a:extLst>
                    </a:blip>
                    <a:srcRect t="16068"/>
                    <a:stretch>
                      <a:fillRect/>
                    </a:stretch>
                  </pic:blipFill>
                  <pic:spPr bwMode="auto">
                    <a:xfrm>
                      <a:off x="0" y="0"/>
                      <a:ext cx="5318760" cy="1082040"/>
                    </a:xfrm>
                    <a:prstGeom prst="rect">
                      <a:avLst/>
                    </a:prstGeom>
                    <a:noFill/>
                    <a:ln>
                      <a:noFill/>
                    </a:ln>
                  </pic:spPr>
                </pic:pic>
              </a:graphicData>
            </a:graphic>
          </wp:inline>
        </w:drawing>
      </w:r>
    </w:p>
    <w:p w14:paraId="5060C31A" w14:textId="77777777" w:rsidR="0077710F" w:rsidRDefault="0077710F" w:rsidP="0077710F"/>
    <w:p w14:paraId="2B299AB5" w14:textId="77777777" w:rsidR="0077710F" w:rsidRPr="004C07E8" w:rsidRDefault="0077710F" w:rsidP="0077710F">
      <w:pPr>
        <w:rPr>
          <w:i/>
          <w:szCs w:val="20"/>
        </w:rPr>
      </w:pPr>
      <w:r w:rsidRPr="004C07E8">
        <w:rPr>
          <w:i/>
          <w:szCs w:val="20"/>
        </w:rPr>
        <w:lastRenderedPageBreak/>
        <w:t>Dans ce fichier, les lignes commençant par ‘EXO’ sont à ignorer : Il s’agit des dates d’exercices comptables.</w:t>
      </w:r>
    </w:p>
    <w:p w14:paraId="7620D88F" w14:textId="77777777" w:rsidR="0077710F" w:rsidRPr="004C07E8" w:rsidRDefault="0077710F" w:rsidP="0077710F">
      <w:pPr>
        <w:rPr>
          <w:i/>
        </w:rPr>
      </w:pPr>
      <w:r w:rsidRPr="004C07E8">
        <w:rPr>
          <w:i/>
          <w:szCs w:val="20"/>
        </w:rPr>
        <w:t>Il est possible d’ignorer plusieurs lignes ayant des préfixes différents par un retour à la ligne dans le champ</w:t>
      </w:r>
      <w:r>
        <w:rPr>
          <w:i/>
          <w:szCs w:val="20"/>
        </w:rPr>
        <w:t> :</w:t>
      </w:r>
    </w:p>
    <w:p w14:paraId="6520D8BD" w14:textId="77777777" w:rsidR="0077710F" w:rsidRPr="004C07E8" w:rsidRDefault="0077710F" w:rsidP="0077710F">
      <w:pPr>
        <w:rPr>
          <w:i/>
        </w:rPr>
      </w:pPr>
      <w:r>
        <w:rPr>
          <w:i/>
        </w:rPr>
        <w:t xml:space="preserve">- </w:t>
      </w:r>
      <w:r w:rsidRPr="004C07E8">
        <w:rPr>
          <w:i/>
        </w:rPr>
        <w:t>Ignorer un préfixe</w:t>
      </w:r>
      <w:r>
        <w:rPr>
          <w:i/>
        </w:rPr>
        <w:t>.</w:t>
      </w:r>
    </w:p>
    <w:p w14:paraId="3827AEFD" w14:textId="7DC10391" w:rsidR="0077710F" w:rsidRPr="004C07E8" w:rsidRDefault="0077710F" w:rsidP="0077710F">
      <w:pPr>
        <w:jc w:val="center"/>
        <w:rPr>
          <w:i/>
        </w:rPr>
      </w:pPr>
      <w:r w:rsidRPr="004C07E8">
        <w:rPr>
          <w:i/>
          <w:noProof/>
        </w:rPr>
        <w:drawing>
          <wp:inline distT="0" distB="0" distL="0" distR="0" wp14:anchorId="35C088EA" wp14:editId="28486E6D">
            <wp:extent cx="4358640" cy="365760"/>
            <wp:effectExtent l="0" t="0" r="3810" b="0"/>
            <wp:docPr id="14642669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58640" cy="365760"/>
                    </a:xfrm>
                    <a:prstGeom prst="rect">
                      <a:avLst/>
                    </a:prstGeom>
                    <a:noFill/>
                    <a:ln>
                      <a:noFill/>
                    </a:ln>
                  </pic:spPr>
                </pic:pic>
              </a:graphicData>
            </a:graphic>
          </wp:inline>
        </w:drawing>
      </w:r>
    </w:p>
    <w:p w14:paraId="65710210" w14:textId="77777777" w:rsidR="0077710F" w:rsidRPr="000F1D89" w:rsidRDefault="0077710F" w:rsidP="0077710F">
      <w:pPr>
        <w:rPr>
          <w:i/>
        </w:rPr>
      </w:pPr>
    </w:p>
    <w:p w14:paraId="3B691E11" w14:textId="77777777" w:rsidR="0077710F" w:rsidRPr="000F1D89" w:rsidRDefault="0077710F" w:rsidP="0077710F">
      <w:pPr>
        <w:rPr>
          <w:i/>
        </w:rPr>
      </w:pPr>
      <w:r>
        <w:rPr>
          <w:i/>
        </w:rPr>
        <w:t xml:space="preserve">- </w:t>
      </w:r>
      <w:r w:rsidRPr="000F1D89">
        <w:rPr>
          <w:i/>
        </w:rPr>
        <w:t>Ignorer plusieurs préfixes</w:t>
      </w:r>
      <w:r>
        <w:rPr>
          <w:i/>
        </w:rPr>
        <w:t>.</w:t>
      </w:r>
    </w:p>
    <w:p w14:paraId="4AB34E7D" w14:textId="59E9AE71" w:rsidR="0077710F" w:rsidRPr="000F1D89" w:rsidRDefault="0077710F" w:rsidP="0077710F">
      <w:pPr>
        <w:jc w:val="center"/>
        <w:rPr>
          <w:noProof/>
        </w:rPr>
      </w:pPr>
      <w:r w:rsidRPr="000F1D89">
        <w:rPr>
          <w:noProof/>
        </w:rPr>
        <w:drawing>
          <wp:inline distT="0" distB="0" distL="0" distR="0" wp14:anchorId="365149A2" wp14:editId="3EA1A2A7">
            <wp:extent cx="4229100" cy="350520"/>
            <wp:effectExtent l="0" t="0" r="0" b="0"/>
            <wp:docPr id="454997651"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29100" cy="350520"/>
                    </a:xfrm>
                    <a:prstGeom prst="rect">
                      <a:avLst/>
                    </a:prstGeom>
                    <a:noFill/>
                    <a:ln>
                      <a:noFill/>
                    </a:ln>
                  </pic:spPr>
                </pic:pic>
              </a:graphicData>
            </a:graphic>
          </wp:inline>
        </w:drawing>
      </w:r>
    </w:p>
    <w:p w14:paraId="5BD6E2DB" w14:textId="77777777" w:rsidR="0077710F" w:rsidRDefault="0077710F" w:rsidP="0077710F">
      <w:pPr>
        <w:rPr>
          <w:noProof/>
        </w:rPr>
      </w:pPr>
    </w:p>
    <w:p w14:paraId="5DC9D668" w14:textId="77777777" w:rsidR="0077710F" w:rsidRPr="004C07E8" w:rsidRDefault="0077710F" w:rsidP="0077710F">
      <w:pPr>
        <w:rPr>
          <w:b/>
          <w:i/>
        </w:rPr>
      </w:pPr>
      <w:r w:rsidRPr="004C07E8">
        <w:rPr>
          <w:b/>
          <w:i/>
        </w:rPr>
        <w:t xml:space="preserve">Exemple </w:t>
      </w:r>
      <w:r>
        <w:rPr>
          <w:b/>
          <w:i/>
        </w:rPr>
        <w:t>3</w:t>
      </w:r>
      <w:r w:rsidRPr="004C07E8">
        <w:rPr>
          <w:b/>
          <w:i/>
        </w:rPr>
        <w:t> :</w:t>
      </w:r>
    </w:p>
    <w:p w14:paraId="23332E5F" w14:textId="60456D82" w:rsidR="0077710F" w:rsidRDefault="0077710F" w:rsidP="0077710F">
      <w:pPr>
        <w:jc w:val="center"/>
        <w:rPr>
          <w:noProof/>
        </w:rPr>
      </w:pPr>
      <w:r w:rsidRPr="00BA7BB3">
        <w:rPr>
          <w:noProof/>
        </w:rPr>
        <w:drawing>
          <wp:inline distT="0" distB="0" distL="0" distR="0" wp14:anchorId="67829069" wp14:editId="16F1C1B7">
            <wp:extent cx="5326380" cy="563880"/>
            <wp:effectExtent l="0" t="0" r="7620" b="7620"/>
            <wp:docPr id="1715545971" name="Image 26" descr="Une image contenant texte, reçu,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545971" name="Image 26" descr="Une image contenant texte, reçu, Police, ligne&#10;&#10;Le contenu généré par l’IA peut être incorrect."/>
                    <pic:cNvPicPr>
                      <a:picLocks noChangeAspect="1" noChangeArrowheads="1"/>
                    </pic:cNvPicPr>
                  </pic:nvPicPr>
                  <pic:blipFill>
                    <a:blip r:embed="rId35">
                      <a:extLst>
                        <a:ext uri="{28A0092B-C50C-407E-A947-70E740481C1C}">
                          <a14:useLocalDpi xmlns:a14="http://schemas.microsoft.com/office/drawing/2010/main" val="0"/>
                        </a:ext>
                      </a:extLst>
                    </a:blip>
                    <a:srcRect t="24469"/>
                    <a:stretch>
                      <a:fillRect/>
                    </a:stretch>
                  </pic:blipFill>
                  <pic:spPr bwMode="auto">
                    <a:xfrm>
                      <a:off x="0" y="0"/>
                      <a:ext cx="5326380" cy="563880"/>
                    </a:xfrm>
                    <a:prstGeom prst="rect">
                      <a:avLst/>
                    </a:prstGeom>
                    <a:noFill/>
                    <a:ln>
                      <a:noFill/>
                    </a:ln>
                  </pic:spPr>
                </pic:pic>
              </a:graphicData>
            </a:graphic>
          </wp:inline>
        </w:drawing>
      </w:r>
    </w:p>
    <w:p w14:paraId="7D86BD23" w14:textId="77777777" w:rsidR="0077710F" w:rsidRDefault="0077710F" w:rsidP="0077710F">
      <w:pPr>
        <w:autoSpaceDE w:val="0"/>
        <w:autoSpaceDN w:val="0"/>
        <w:adjustRightInd w:val="0"/>
        <w:spacing w:after="0"/>
        <w:ind w:left="0"/>
        <w:jc w:val="center"/>
        <w:rPr>
          <w:rFonts w:cs="Tahoma"/>
          <w:noProof/>
          <w:sz w:val="10"/>
          <w:szCs w:val="10"/>
        </w:rPr>
      </w:pPr>
    </w:p>
    <w:p w14:paraId="3512E49F" w14:textId="77777777" w:rsidR="0077710F" w:rsidRPr="004C07E8" w:rsidRDefault="0077710F" w:rsidP="0077710F">
      <w:pPr>
        <w:rPr>
          <w:i/>
        </w:rPr>
      </w:pPr>
    </w:p>
    <w:p w14:paraId="30D979CF" w14:textId="77777777" w:rsidR="0077710F" w:rsidRPr="004C07E8" w:rsidRDefault="0077710F" w:rsidP="0077710F">
      <w:pPr>
        <w:rPr>
          <w:i/>
        </w:rPr>
      </w:pPr>
      <w:r w:rsidRPr="004C07E8">
        <w:rPr>
          <w:i/>
          <w:szCs w:val="20"/>
        </w:rPr>
        <w:t>Dans ce fichier, la lecture est à terminer à la ligne 3 : La dernière n’est pas un mouvement.</w:t>
      </w:r>
    </w:p>
    <w:p w14:paraId="2222D012" w14:textId="61A6D225" w:rsidR="0077710F" w:rsidRDefault="0077710F" w:rsidP="0077710F">
      <w:pPr>
        <w:jc w:val="center"/>
      </w:pPr>
      <w:r w:rsidRPr="00581BEF">
        <w:rPr>
          <w:noProof/>
        </w:rPr>
        <w:drawing>
          <wp:inline distT="0" distB="0" distL="0" distR="0" wp14:anchorId="16EAEDB4" wp14:editId="53A15934">
            <wp:extent cx="2979420" cy="388620"/>
            <wp:effectExtent l="0" t="0" r="0" b="0"/>
            <wp:docPr id="103178097" name="Image 25" descr="Une image contenant texte, Police, blanc,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78097" name="Image 25" descr="Une image contenant texte, Police, blanc, capture d’écran&#10;&#10;Le contenu généré par l’IA peut êtr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79420" cy="388620"/>
                    </a:xfrm>
                    <a:prstGeom prst="rect">
                      <a:avLst/>
                    </a:prstGeom>
                    <a:noFill/>
                    <a:ln>
                      <a:noFill/>
                    </a:ln>
                  </pic:spPr>
                </pic:pic>
              </a:graphicData>
            </a:graphic>
          </wp:inline>
        </w:drawing>
      </w:r>
    </w:p>
    <w:p w14:paraId="2C94FC29" w14:textId="77777777" w:rsidR="0077710F" w:rsidRPr="000B7D49" w:rsidRDefault="0077710F" w:rsidP="0077710F"/>
    <w:p w14:paraId="6A9A7E85" w14:textId="77777777" w:rsidR="0077710F" w:rsidRDefault="0077710F" w:rsidP="0077710F">
      <w:pPr>
        <w:pStyle w:val="SousTitre2"/>
      </w:pPr>
      <w:r>
        <w:t>Structure des colonnes</w:t>
      </w:r>
    </w:p>
    <w:p w14:paraId="43F4950D" w14:textId="77777777" w:rsidR="0077710F" w:rsidRPr="00065C5B" w:rsidRDefault="0077710F" w:rsidP="0077710F">
      <w:r w:rsidRPr="00065C5B">
        <w:t>Il existe deu</w:t>
      </w:r>
      <w:r>
        <w:t>x types de fichier d’interface :</w:t>
      </w:r>
    </w:p>
    <w:p w14:paraId="1906DA4F" w14:textId="426E95E1" w:rsidR="0077710F" w:rsidRDefault="0077710F" w:rsidP="0077710F">
      <w:pPr>
        <w:jc w:val="center"/>
      </w:pPr>
      <w:r w:rsidRPr="00AB24AF">
        <w:rPr>
          <w:noProof/>
        </w:rPr>
        <w:drawing>
          <wp:inline distT="0" distB="0" distL="0" distR="0" wp14:anchorId="4DADD8E6" wp14:editId="6FE803EB">
            <wp:extent cx="6080760" cy="1828800"/>
            <wp:effectExtent l="0" t="0" r="0" b="0"/>
            <wp:docPr id="1317283375" name="Image 24"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283375" name="Image 24" descr="Une image contenant texte, capture d’écran, Police, nombre&#10;&#10;Le contenu généré par l’IA peut êtr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80760" cy="1828800"/>
                    </a:xfrm>
                    <a:prstGeom prst="rect">
                      <a:avLst/>
                    </a:prstGeom>
                    <a:noFill/>
                    <a:ln>
                      <a:noFill/>
                    </a:ln>
                  </pic:spPr>
                </pic:pic>
              </a:graphicData>
            </a:graphic>
          </wp:inline>
        </w:drawing>
      </w:r>
    </w:p>
    <w:p w14:paraId="36F1C039" w14:textId="77777777" w:rsidR="0077710F" w:rsidRPr="00065C5B" w:rsidRDefault="0077710F" w:rsidP="0077710F"/>
    <w:p w14:paraId="73681508" w14:textId="77777777" w:rsidR="0077710F" w:rsidRDefault="0077710F" w:rsidP="0077710F">
      <w:pPr>
        <w:pStyle w:val="SousTitre1"/>
      </w:pPr>
      <w:bookmarkStart w:id="33" w:name="_Toc22276277"/>
      <w:bookmarkStart w:id="34" w:name="_Toc193741987"/>
      <w:r w:rsidRPr="00065C5B">
        <w:t>Découpage du fichier (Etape 3)</w:t>
      </w:r>
      <w:bookmarkEnd w:id="33"/>
      <w:bookmarkEnd w:id="34"/>
    </w:p>
    <w:p w14:paraId="7AFBDB4C" w14:textId="77777777" w:rsidR="0077710F" w:rsidRDefault="0077710F" w:rsidP="0077710F">
      <w:pPr>
        <w:pStyle w:val="SousTitre2"/>
      </w:pPr>
      <w:r>
        <w:t>Délimité</w:t>
      </w:r>
    </w:p>
    <w:p w14:paraId="2B18FB81" w14:textId="77777777" w:rsidR="0077710F" w:rsidRDefault="0077710F" w:rsidP="0077710F">
      <w:pPr>
        <w:rPr>
          <w:rFonts w:cs="Tahoma"/>
          <w:szCs w:val="20"/>
        </w:rPr>
      </w:pPr>
      <w:r>
        <w:t xml:space="preserve">Sélectionner le séparateur contenu dans le fichier parmi les différents choix proposés. Si le caractère n’est pas </w:t>
      </w:r>
      <w:r>
        <w:rPr>
          <w:rFonts w:cs="Tahoma"/>
          <w:szCs w:val="20"/>
        </w:rPr>
        <w:t>dans les choix, cocher ‘Autre’ et saisissez le caractère utilisé.</w:t>
      </w:r>
    </w:p>
    <w:p w14:paraId="7875584E" w14:textId="77777777" w:rsidR="0077710F" w:rsidRDefault="0077710F" w:rsidP="0077710F">
      <w:r>
        <w:t>Si le fichier contient des délimiteurs de texte, c'est-à-dire des guillemets doubles ou simples, sélectionner le type de délimiteur dans le champ à droite.</w:t>
      </w:r>
    </w:p>
    <w:p w14:paraId="48C99D60" w14:textId="6682FB2C" w:rsidR="0077710F" w:rsidRDefault="0077710F" w:rsidP="0077710F">
      <w:pPr>
        <w:jc w:val="center"/>
      </w:pPr>
      <w:r w:rsidRPr="00AB24AF">
        <w:rPr>
          <w:noProof/>
        </w:rPr>
        <w:drawing>
          <wp:inline distT="0" distB="0" distL="0" distR="0" wp14:anchorId="2166C679" wp14:editId="3466CAE8">
            <wp:extent cx="5974080" cy="579120"/>
            <wp:effectExtent l="0" t="0" r="7620" b="0"/>
            <wp:docPr id="271107346"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74080" cy="579120"/>
                    </a:xfrm>
                    <a:prstGeom prst="rect">
                      <a:avLst/>
                    </a:prstGeom>
                    <a:noFill/>
                    <a:ln>
                      <a:noFill/>
                    </a:ln>
                  </pic:spPr>
                </pic:pic>
              </a:graphicData>
            </a:graphic>
          </wp:inline>
        </w:drawing>
      </w:r>
    </w:p>
    <w:p w14:paraId="79A73B39" w14:textId="77777777" w:rsidR="0077710F" w:rsidRDefault="0077710F" w:rsidP="0077710F"/>
    <w:p w14:paraId="1F97E143" w14:textId="77777777" w:rsidR="0077710F" w:rsidRPr="00701E97" w:rsidRDefault="0077710F" w:rsidP="0077710F">
      <w:pPr>
        <w:pStyle w:val="SousTitre2"/>
        <w:rPr>
          <w:szCs w:val="20"/>
        </w:rPr>
      </w:pPr>
      <w:r w:rsidRPr="00701E97">
        <w:rPr>
          <w:szCs w:val="20"/>
        </w:rPr>
        <w:lastRenderedPageBreak/>
        <w:t>Largeur fixe</w:t>
      </w:r>
    </w:p>
    <w:p w14:paraId="20A97C04" w14:textId="77777777" w:rsidR="0077710F" w:rsidRDefault="0077710F" w:rsidP="0077710F">
      <w:r>
        <w:t>Si le fichier est en largeur fixe, le module va présenter un page contenant le fichier formaté : L’utilisateur doit alors directement le découper.</w:t>
      </w:r>
    </w:p>
    <w:p w14:paraId="21077388" w14:textId="77777777" w:rsidR="0077710F" w:rsidRDefault="0077710F" w:rsidP="0077710F">
      <w:r>
        <w:t>Pour cela l’utilisateur dispose de sa souris (un clic droit = 1 séparation) et de son clavier (entrée = 1 séparation). A noter que la présence de colonne vide ou sans donnée n’est pas bloquante.</w:t>
      </w:r>
    </w:p>
    <w:p w14:paraId="35E7E639" w14:textId="77777777" w:rsidR="0077710F" w:rsidRDefault="0077710F" w:rsidP="0077710F">
      <w:r>
        <w:t>Une règle est placée en haut du document afin de se situer : Elle se compose de chiffres à lire verticalement.</w:t>
      </w:r>
    </w:p>
    <w:p w14:paraId="1C77ECEE" w14:textId="77777777" w:rsidR="0077710F" w:rsidRPr="000F1D89" w:rsidRDefault="0077710F" w:rsidP="0077710F">
      <w:pPr>
        <w:rPr>
          <w:i/>
        </w:rPr>
      </w:pPr>
      <w:r w:rsidRPr="000F1D89">
        <w:rPr>
          <w:i/>
        </w:rPr>
        <w:t>Exemple d’un fichier découpé :</w:t>
      </w:r>
    </w:p>
    <w:p w14:paraId="3FC9203B" w14:textId="4A31D084" w:rsidR="0077710F" w:rsidRDefault="0077710F" w:rsidP="0077710F">
      <w:pPr>
        <w:jc w:val="center"/>
        <w:rPr>
          <w:noProof/>
        </w:rPr>
      </w:pPr>
      <w:r w:rsidRPr="00AB24AF">
        <w:rPr>
          <w:noProof/>
        </w:rPr>
        <w:drawing>
          <wp:inline distT="0" distB="0" distL="0" distR="0" wp14:anchorId="7ED8DE67" wp14:editId="32EB3B05">
            <wp:extent cx="5913120" cy="975360"/>
            <wp:effectExtent l="0" t="0" r="0" b="0"/>
            <wp:docPr id="1104489339" name="Image 22" descr="Une image contenant texte, Police, nombre, reçu&#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489339" name="Image 22" descr="Une image contenant texte, Police, nombre, reçu&#10;&#10;Le contenu généré par l’IA peut êtr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13120" cy="975360"/>
                    </a:xfrm>
                    <a:prstGeom prst="rect">
                      <a:avLst/>
                    </a:prstGeom>
                    <a:noFill/>
                    <a:ln>
                      <a:noFill/>
                    </a:ln>
                  </pic:spPr>
                </pic:pic>
              </a:graphicData>
            </a:graphic>
          </wp:inline>
        </w:drawing>
      </w:r>
    </w:p>
    <w:p w14:paraId="21E65300" w14:textId="77777777" w:rsidR="0077710F" w:rsidRDefault="0077710F" w:rsidP="0077710F"/>
    <w:p w14:paraId="1C0AD921" w14:textId="77777777" w:rsidR="0077710F" w:rsidRPr="00FF5CEA" w:rsidRDefault="0077710F" w:rsidP="0077710F">
      <w:pPr>
        <w:pStyle w:val="SousTitre1"/>
      </w:pPr>
      <w:bookmarkStart w:id="35" w:name="_Toc22276278"/>
      <w:bookmarkStart w:id="36" w:name="_Toc193741988"/>
      <w:r w:rsidRPr="00FF5CEA">
        <w:t>Typage des colonnes (Etape 4)</w:t>
      </w:r>
      <w:bookmarkEnd w:id="35"/>
      <w:bookmarkEnd w:id="36"/>
    </w:p>
    <w:p w14:paraId="67388E51" w14:textId="77777777" w:rsidR="0077710F" w:rsidRPr="00701E97" w:rsidRDefault="0077710F" w:rsidP="0077710F">
      <w:pPr>
        <w:pStyle w:val="SousTitre2"/>
        <w:rPr>
          <w:szCs w:val="20"/>
        </w:rPr>
      </w:pPr>
      <w:r w:rsidRPr="00701E97">
        <w:rPr>
          <w:szCs w:val="20"/>
        </w:rPr>
        <w:t>Onglet Travail</w:t>
      </w:r>
    </w:p>
    <w:p w14:paraId="7FB8B6A1" w14:textId="77777777" w:rsidR="0077710F" w:rsidRDefault="0077710F" w:rsidP="0077710F">
      <w:r>
        <w:t>Une fois les colonnes définies, l’utilisateur doit les qualifier : Quelle colonne représente quelle donnée ?</w:t>
      </w:r>
    </w:p>
    <w:p w14:paraId="6C432C55" w14:textId="5C8B79C3" w:rsidR="0077710F" w:rsidRDefault="0077710F" w:rsidP="0077710F">
      <w:pPr>
        <w:jc w:val="center"/>
      </w:pPr>
      <w:r w:rsidRPr="00FF5CEA">
        <w:rPr>
          <w:noProof/>
        </w:rPr>
        <w:drawing>
          <wp:inline distT="0" distB="0" distL="0" distR="0" wp14:anchorId="60D91C70" wp14:editId="50D6D3E3">
            <wp:extent cx="2948940" cy="845820"/>
            <wp:effectExtent l="0" t="0" r="3810" b="0"/>
            <wp:docPr id="147629409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48940" cy="845820"/>
                    </a:xfrm>
                    <a:prstGeom prst="rect">
                      <a:avLst/>
                    </a:prstGeom>
                    <a:noFill/>
                    <a:ln>
                      <a:noFill/>
                    </a:ln>
                  </pic:spPr>
                </pic:pic>
              </a:graphicData>
            </a:graphic>
          </wp:inline>
        </w:drawing>
      </w:r>
    </w:p>
    <w:p w14:paraId="68089DCE" w14:textId="77777777" w:rsidR="0077710F" w:rsidRDefault="0077710F" w:rsidP="0077710F"/>
    <w:p w14:paraId="2D9ADB74" w14:textId="77777777" w:rsidR="0077710F" w:rsidRDefault="0077710F" w:rsidP="0077710F">
      <w:r>
        <w:t>Pour cela l’utilisateur peut :</w:t>
      </w:r>
    </w:p>
    <w:p w14:paraId="28E1AF08" w14:textId="77777777" w:rsidR="0077710F" w:rsidRDefault="0077710F" w:rsidP="0077710F">
      <w:r>
        <w:t xml:space="preserve">- Soit faire un clic droit </w:t>
      </w:r>
      <w:r w:rsidRPr="000F1D89">
        <w:rPr>
          <w:i/>
        </w:rPr>
        <w:t>Propriétés</w:t>
      </w:r>
      <w:r>
        <w:t xml:space="preserve"> » sur la colonne.</w:t>
      </w:r>
    </w:p>
    <w:p w14:paraId="7504A117" w14:textId="77777777" w:rsidR="0077710F" w:rsidRDefault="0077710F" w:rsidP="0077710F">
      <w:r>
        <w:t>- Soit faire un double clic dessus.</w:t>
      </w:r>
    </w:p>
    <w:p w14:paraId="4DA4F1BB" w14:textId="77777777" w:rsidR="0077710F" w:rsidRDefault="0077710F" w:rsidP="0077710F">
      <w:r>
        <w:t>Cette action ouvrira une fenêtre de paramétrage.</w:t>
      </w:r>
    </w:p>
    <w:p w14:paraId="4BDA6EDF" w14:textId="477846AE" w:rsidR="0077710F" w:rsidRDefault="0077710F" w:rsidP="0077710F">
      <w:pPr>
        <w:jc w:val="center"/>
      </w:pPr>
      <w:r w:rsidRPr="00FF5CEA">
        <w:rPr>
          <w:noProof/>
        </w:rPr>
        <w:drawing>
          <wp:inline distT="0" distB="0" distL="0" distR="0" wp14:anchorId="0424DAD2" wp14:editId="343DF1F6">
            <wp:extent cx="3467100" cy="525780"/>
            <wp:effectExtent l="0" t="0" r="0" b="7620"/>
            <wp:docPr id="1184944376"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467100" cy="525780"/>
                    </a:xfrm>
                    <a:prstGeom prst="rect">
                      <a:avLst/>
                    </a:prstGeom>
                    <a:noFill/>
                    <a:ln>
                      <a:noFill/>
                    </a:ln>
                  </pic:spPr>
                </pic:pic>
              </a:graphicData>
            </a:graphic>
          </wp:inline>
        </w:drawing>
      </w:r>
    </w:p>
    <w:p w14:paraId="15DC35FC" w14:textId="77777777" w:rsidR="0077710F" w:rsidRDefault="0077710F" w:rsidP="0077710F"/>
    <w:p w14:paraId="3C0FB746" w14:textId="77777777" w:rsidR="0077710F" w:rsidRDefault="0077710F" w:rsidP="0077710F">
      <w:r>
        <w:t>Dans cette fenêtre l’utilisateur doit commencer par définir ce que représente la colonne : Un code journal, un libellé …</w:t>
      </w:r>
    </w:p>
    <w:p w14:paraId="41F6D125" w14:textId="77777777" w:rsidR="0077710F" w:rsidRDefault="0077710F" w:rsidP="0077710F">
      <w:r>
        <w:t>Par défaut, cette liste est restreinte : Décocher la case ‘Restreindre la liste’ à droite du champ pour avoir plus de choix.</w:t>
      </w:r>
    </w:p>
    <w:p w14:paraId="34C254AE" w14:textId="77777777" w:rsidR="0077710F" w:rsidRPr="00FF5CEA" w:rsidRDefault="0077710F" w:rsidP="0077710F"/>
    <w:p w14:paraId="1E3761B1" w14:textId="77777777" w:rsidR="0077710F" w:rsidRDefault="0077710F" w:rsidP="0077710F">
      <w:r>
        <w:t>Il est possible via une case à cocher en dessous du champ destination de supprimer les espaces au début et à la fin d’une colonne. Cette option est très utile dans le cas d’un fichier à largeur fixe.</w:t>
      </w:r>
    </w:p>
    <w:p w14:paraId="4DAB8BE8" w14:textId="77777777" w:rsidR="0077710F" w:rsidRDefault="0077710F" w:rsidP="0077710F">
      <w:r>
        <w:t>Cette case est cochée par défaut.</w:t>
      </w:r>
    </w:p>
    <w:p w14:paraId="49231D7F" w14:textId="77777777" w:rsidR="0077710F" w:rsidRPr="00FF5CEA" w:rsidRDefault="0077710F" w:rsidP="0077710F"/>
    <w:p w14:paraId="632F5F49" w14:textId="77777777" w:rsidR="0077710F" w:rsidRPr="00065C5B" w:rsidRDefault="0077710F" w:rsidP="0077710F">
      <w:r>
        <w:t xml:space="preserve">Le bouton </w:t>
      </w:r>
      <w:r w:rsidRPr="000F1D89">
        <w:rPr>
          <w:b/>
          <w:i/>
        </w:rPr>
        <w:t>Avancé</w:t>
      </w:r>
      <w:r>
        <w:t>… permet de saisir des formules permettant de modifier le contenu du champ.</w:t>
      </w:r>
    </w:p>
    <w:p w14:paraId="2B675EAB" w14:textId="77777777" w:rsidR="0077710F" w:rsidRPr="00BB01A9" w:rsidRDefault="0077710F" w:rsidP="0077710F"/>
    <w:p w14:paraId="6C5904F3" w14:textId="77777777" w:rsidR="0077710F" w:rsidRDefault="0077710F">
      <w:pPr>
        <w:spacing w:after="0"/>
        <w:ind w:left="0"/>
        <w:jc w:val="left"/>
        <w:rPr>
          <w:b/>
        </w:rPr>
      </w:pPr>
      <w:r>
        <w:rPr>
          <w:b/>
        </w:rPr>
        <w:br w:type="page"/>
      </w:r>
    </w:p>
    <w:p w14:paraId="37A79638" w14:textId="30C0B7D4" w:rsidR="0077710F" w:rsidRPr="004C29CB" w:rsidRDefault="0077710F" w:rsidP="0077710F">
      <w:pPr>
        <w:rPr>
          <w:b/>
        </w:rPr>
      </w:pPr>
      <w:r w:rsidRPr="004C29CB">
        <w:rPr>
          <w:b/>
        </w:rPr>
        <w:lastRenderedPageBreak/>
        <w:t>Cas d’une donnée numérique :</w:t>
      </w:r>
    </w:p>
    <w:p w14:paraId="333AC2DA" w14:textId="77777777" w:rsidR="0077710F" w:rsidRDefault="0077710F" w:rsidP="0077710F">
      <w:pPr>
        <w:rPr>
          <w:rFonts w:cs="Tahoma"/>
          <w:szCs w:val="20"/>
        </w:rPr>
      </w:pPr>
      <w:r>
        <w:t>Lorsqu’une colonne est typée montant, la donnée est numérique. L’utilisateur doit alors renseigner d</w:t>
      </w:r>
      <w:r>
        <w:rPr>
          <w:rFonts w:cs="Tahoma"/>
          <w:szCs w:val="20"/>
        </w:rPr>
        <w:t>es informations complémentaires :</w:t>
      </w:r>
    </w:p>
    <w:p w14:paraId="7051FD3C" w14:textId="4C98BCAE" w:rsidR="0077710F" w:rsidRDefault="0077710F" w:rsidP="0077710F">
      <w:pPr>
        <w:jc w:val="center"/>
        <w:rPr>
          <w:noProof/>
        </w:rPr>
      </w:pPr>
      <w:r w:rsidRPr="00AB24AF">
        <w:rPr>
          <w:noProof/>
        </w:rPr>
        <w:drawing>
          <wp:inline distT="0" distB="0" distL="0" distR="0" wp14:anchorId="14EB4D82" wp14:editId="0543F0FB">
            <wp:extent cx="4145280" cy="1531620"/>
            <wp:effectExtent l="0" t="0" r="7620" b="0"/>
            <wp:docPr id="813053418" name="Image 19" descr="Une image contenant texte, capture d’écran, nombre,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053418" name="Image 19" descr="Une image contenant texte, capture d’écran, nombre, Police&#10;&#10;Le contenu généré par l’IA peut êtr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45280" cy="1531620"/>
                    </a:xfrm>
                    <a:prstGeom prst="rect">
                      <a:avLst/>
                    </a:prstGeom>
                    <a:noFill/>
                    <a:ln>
                      <a:noFill/>
                    </a:ln>
                  </pic:spPr>
                </pic:pic>
              </a:graphicData>
            </a:graphic>
          </wp:inline>
        </w:drawing>
      </w:r>
    </w:p>
    <w:p w14:paraId="146CD10C" w14:textId="77777777" w:rsidR="0077710F" w:rsidRPr="004057AC" w:rsidRDefault="0077710F" w:rsidP="0077710F"/>
    <w:p w14:paraId="2D9C82B7" w14:textId="77777777" w:rsidR="0077710F" w:rsidRPr="004C29CB" w:rsidRDefault="0077710F" w:rsidP="0077710F">
      <w:pPr>
        <w:rPr>
          <w:b/>
        </w:rPr>
      </w:pPr>
      <w:r w:rsidRPr="004C29CB">
        <w:rPr>
          <w:b/>
        </w:rPr>
        <w:t>Cas d’une donnée de type date :</w:t>
      </w:r>
    </w:p>
    <w:p w14:paraId="684F79A6" w14:textId="2B7FAA92" w:rsidR="0077710F" w:rsidRDefault="0077710F" w:rsidP="0077710F">
      <w:pPr>
        <w:jc w:val="center"/>
        <w:rPr>
          <w:rFonts w:cs="Tahoma"/>
          <w:szCs w:val="20"/>
        </w:rPr>
      </w:pPr>
      <w:r>
        <w:rPr>
          <w:noProof/>
        </w:rPr>
        <w:drawing>
          <wp:inline distT="0" distB="0" distL="0" distR="0" wp14:anchorId="220935F1" wp14:editId="48A98C7E">
            <wp:extent cx="2141220" cy="335280"/>
            <wp:effectExtent l="0" t="0" r="0" b="7620"/>
            <wp:docPr id="1789789107"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41220" cy="335280"/>
                    </a:xfrm>
                    <a:prstGeom prst="rect">
                      <a:avLst/>
                    </a:prstGeom>
                    <a:noFill/>
                    <a:ln>
                      <a:noFill/>
                    </a:ln>
                  </pic:spPr>
                </pic:pic>
              </a:graphicData>
            </a:graphic>
          </wp:inline>
        </w:drawing>
      </w:r>
    </w:p>
    <w:p w14:paraId="4BFAC6F8" w14:textId="77777777" w:rsidR="0077710F" w:rsidRDefault="0077710F" w:rsidP="0077710F"/>
    <w:p w14:paraId="6EB006FC" w14:textId="77777777" w:rsidR="0077710F" w:rsidRDefault="0077710F" w:rsidP="0077710F">
      <w:r>
        <w:t>Lorsqu’une colonne reprend une donnée de type date, il est nécessaire d’indiquer le format de celle-ci. Ce format doit être constant sur toute la</w:t>
      </w:r>
      <w:r w:rsidRPr="00B45B88">
        <w:t xml:space="preserve"> </w:t>
      </w:r>
      <w:r>
        <w:t>colonne. Si le format n’existe pas dans la liste proposée, l’utilisateur peut le saisir en utilisant la même codification : J= Jour / M= Mois / A= Année.</w:t>
      </w:r>
    </w:p>
    <w:p w14:paraId="7208EB27" w14:textId="77777777" w:rsidR="0077710F" w:rsidRPr="00B45B88" w:rsidRDefault="0077710F" w:rsidP="0077710F"/>
    <w:p w14:paraId="5B322FE0" w14:textId="77777777" w:rsidR="0077710F" w:rsidRPr="004C29CB" w:rsidRDefault="0077710F" w:rsidP="0077710F">
      <w:pPr>
        <w:rPr>
          <w:b/>
        </w:rPr>
      </w:pPr>
      <w:r w:rsidRPr="004C29CB">
        <w:rPr>
          <w:b/>
        </w:rPr>
        <w:t>Cas d’une donnée de type texte :</w:t>
      </w:r>
    </w:p>
    <w:p w14:paraId="2F639631" w14:textId="77777777" w:rsidR="0077710F" w:rsidRDefault="0077710F" w:rsidP="0077710F">
      <w:r>
        <w:t>Une donnée de type texte peut être concaténée. C'est-à-dire que l’utilisateur peut typer deux colonnes en tant que texte du même qualifiant et réunir les informations en une seule donnée. Ainsi, un libellé mouvement pourrait être composé de deux colonnes typées en tant que « libellé mouvement ».</w:t>
      </w:r>
    </w:p>
    <w:p w14:paraId="1A85AC45" w14:textId="77777777" w:rsidR="0077710F" w:rsidRDefault="0077710F" w:rsidP="0077710F">
      <w:r>
        <w:t>Hormis le fait de typer les deux colonnes du même qualifiant, l’utilisateur doit aussi leur donner un ordre.</w:t>
      </w:r>
    </w:p>
    <w:p w14:paraId="152E9E13" w14:textId="591CE54F" w:rsidR="0077710F" w:rsidRDefault="0077710F" w:rsidP="0077710F">
      <w:pPr>
        <w:jc w:val="center"/>
        <w:rPr>
          <w:rFonts w:cs="Tahoma"/>
          <w:szCs w:val="20"/>
        </w:rPr>
      </w:pPr>
      <w:r>
        <w:rPr>
          <w:noProof/>
        </w:rPr>
        <w:drawing>
          <wp:inline distT="0" distB="0" distL="0" distR="0" wp14:anchorId="56671D7D" wp14:editId="4AB9E898">
            <wp:extent cx="2011680" cy="449580"/>
            <wp:effectExtent l="0" t="0" r="7620" b="7620"/>
            <wp:docPr id="1048681352"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11680" cy="449580"/>
                    </a:xfrm>
                    <a:prstGeom prst="rect">
                      <a:avLst/>
                    </a:prstGeom>
                    <a:noFill/>
                    <a:ln>
                      <a:noFill/>
                    </a:ln>
                  </pic:spPr>
                </pic:pic>
              </a:graphicData>
            </a:graphic>
          </wp:inline>
        </w:drawing>
      </w:r>
    </w:p>
    <w:p w14:paraId="3872EB8F" w14:textId="77777777" w:rsidR="0077710F" w:rsidRDefault="0077710F" w:rsidP="0077710F"/>
    <w:p w14:paraId="2BC3B0AE" w14:textId="77777777" w:rsidR="0077710F" w:rsidRDefault="0077710F" w:rsidP="0077710F">
      <w:r>
        <w:t>Pour cela, il suffit d’attribuer un numéro à chacune : Le plus petit prend la première place.</w:t>
      </w:r>
    </w:p>
    <w:p w14:paraId="0D5DD3FD" w14:textId="77777777" w:rsidR="0077710F" w:rsidRDefault="0077710F" w:rsidP="0077710F">
      <w:pPr>
        <w:rPr>
          <w:noProof/>
        </w:rPr>
      </w:pPr>
    </w:p>
    <w:p w14:paraId="639A3D0B" w14:textId="77777777" w:rsidR="0077710F" w:rsidRPr="004C29CB" w:rsidRDefault="0077710F" w:rsidP="0077710F">
      <w:pPr>
        <w:rPr>
          <w:b/>
        </w:rPr>
      </w:pPr>
      <w:r w:rsidRPr="004C29CB">
        <w:rPr>
          <w:b/>
        </w:rPr>
        <w:t>Cas d’une donnée de type indicateur</w:t>
      </w:r>
      <w:r>
        <w:rPr>
          <w:b/>
        </w:rPr>
        <w:t> :</w:t>
      </w:r>
    </w:p>
    <w:p w14:paraId="2F24A850" w14:textId="77777777" w:rsidR="0077710F" w:rsidRDefault="0077710F" w:rsidP="0077710F">
      <w:r>
        <w:t>Dans certains fichiers, les montants sont tous indiqués dans la même colonne. Pour différencier les montants débits des montants crédits, un caractère est placé à côté de la somme.</w:t>
      </w:r>
    </w:p>
    <w:p w14:paraId="2C59CC52" w14:textId="77777777" w:rsidR="0077710F" w:rsidRPr="004C29CB" w:rsidRDefault="0077710F" w:rsidP="0077710F">
      <w:pPr>
        <w:rPr>
          <w:i/>
        </w:rPr>
      </w:pPr>
      <w:r w:rsidRPr="004C29CB">
        <w:rPr>
          <w:i/>
        </w:rPr>
        <w:t>Exemple : C pour crédit et D pour débit.</w:t>
      </w:r>
    </w:p>
    <w:p w14:paraId="0C0035AB" w14:textId="77777777" w:rsidR="0077710F" w:rsidRPr="005727D6" w:rsidRDefault="0077710F" w:rsidP="0077710F">
      <w:pPr>
        <w:rPr>
          <w:i/>
        </w:rPr>
      </w:pPr>
      <w:r w:rsidRPr="005727D6">
        <w:rPr>
          <w:i/>
        </w:rPr>
        <w:t>L’utilisateur qualifie sa colonne en tant qu’indicateur crédit et indique quel caractère symbolise que la somme est un montant crédit. Par différence, tout ce qui n’est pas un crédit sera placé au débit.</w:t>
      </w:r>
    </w:p>
    <w:p w14:paraId="7F17865B" w14:textId="2D9749BE" w:rsidR="0077710F" w:rsidRDefault="0077710F" w:rsidP="0077710F">
      <w:pPr>
        <w:jc w:val="center"/>
      </w:pPr>
      <w:r>
        <w:rPr>
          <w:noProof/>
        </w:rPr>
        <w:drawing>
          <wp:inline distT="0" distB="0" distL="0" distR="0" wp14:anchorId="4CE3346D" wp14:editId="3475FDD3">
            <wp:extent cx="2011680" cy="457200"/>
            <wp:effectExtent l="0" t="0" r="7620" b="0"/>
            <wp:docPr id="1465736382"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11680" cy="457200"/>
                    </a:xfrm>
                    <a:prstGeom prst="rect">
                      <a:avLst/>
                    </a:prstGeom>
                    <a:noFill/>
                    <a:ln>
                      <a:noFill/>
                    </a:ln>
                  </pic:spPr>
                </pic:pic>
              </a:graphicData>
            </a:graphic>
          </wp:inline>
        </w:drawing>
      </w:r>
    </w:p>
    <w:p w14:paraId="448A5BD3" w14:textId="77777777" w:rsidR="0077710F" w:rsidRDefault="0077710F" w:rsidP="0077710F">
      <w:pPr>
        <w:rPr>
          <w:noProof/>
        </w:rPr>
      </w:pPr>
    </w:p>
    <w:p w14:paraId="0AF196C8" w14:textId="77777777" w:rsidR="0077710F" w:rsidRDefault="0077710F" w:rsidP="0077710F">
      <w:pPr>
        <w:pStyle w:val="SousTitre2"/>
      </w:pPr>
      <w:r>
        <w:t>Onglet Résultat</w:t>
      </w:r>
    </w:p>
    <w:p w14:paraId="7132240F" w14:textId="77777777" w:rsidR="0077710F" w:rsidRDefault="0077710F" w:rsidP="0077710F">
      <w:r>
        <w:t xml:space="preserve">Cet onglet permet de visualiser le résultat obtenu après typage des colonnes. </w:t>
      </w:r>
    </w:p>
    <w:p w14:paraId="2B9E5680" w14:textId="77777777" w:rsidR="0077710F" w:rsidRPr="005727D6" w:rsidRDefault="0077710F" w:rsidP="0077710F">
      <w:pPr>
        <w:rPr>
          <w:i/>
        </w:rPr>
      </w:pPr>
      <w:r w:rsidRPr="005727D6">
        <w:rPr>
          <w:i/>
        </w:rPr>
        <w:t>Exemple : Voir si un champ est bien concaténé, si le format de la date est correct…</w:t>
      </w:r>
    </w:p>
    <w:p w14:paraId="74693A7F" w14:textId="77777777" w:rsidR="0077710F" w:rsidRDefault="0077710F" w:rsidP="0077710F"/>
    <w:p w14:paraId="03F61DB7" w14:textId="77777777" w:rsidR="0077710F" w:rsidRDefault="0077710F" w:rsidP="0077710F">
      <w:r>
        <w:t>Un contrôle de cohérence indique en bas de fenêtre les erreurs à corriger pour que le fichier puisse s’intégrer.</w:t>
      </w:r>
    </w:p>
    <w:p w14:paraId="13DEA776" w14:textId="77777777" w:rsidR="0077710F" w:rsidRPr="004C29CB" w:rsidRDefault="0077710F" w:rsidP="0077710F">
      <w:pPr>
        <w:rPr>
          <w:i/>
        </w:rPr>
      </w:pPr>
      <w:r>
        <w:rPr>
          <w:i/>
        </w:rPr>
        <w:lastRenderedPageBreak/>
        <w:t>Exemple :</w:t>
      </w:r>
    </w:p>
    <w:p w14:paraId="5FCB1343" w14:textId="3DF8CA31" w:rsidR="0077710F" w:rsidRDefault="0077710F" w:rsidP="0077710F">
      <w:pPr>
        <w:jc w:val="center"/>
        <w:rPr>
          <w:noProof/>
        </w:rPr>
      </w:pPr>
      <w:r w:rsidRPr="008C72BE">
        <w:rPr>
          <w:noProof/>
        </w:rPr>
        <w:drawing>
          <wp:inline distT="0" distB="0" distL="0" distR="0" wp14:anchorId="435F28A4" wp14:editId="5A31A7A2">
            <wp:extent cx="6126480" cy="487680"/>
            <wp:effectExtent l="0" t="0" r="7620" b="7620"/>
            <wp:docPr id="566007797"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6480" cy="487680"/>
                    </a:xfrm>
                    <a:prstGeom prst="rect">
                      <a:avLst/>
                    </a:prstGeom>
                    <a:noFill/>
                    <a:ln>
                      <a:noFill/>
                    </a:ln>
                  </pic:spPr>
                </pic:pic>
              </a:graphicData>
            </a:graphic>
          </wp:inline>
        </w:drawing>
      </w:r>
    </w:p>
    <w:p w14:paraId="0CAED06D" w14:textId="77777777" w:rsidR="0077710F" w:rsidRDefault="0077710F" w:rsidP="0077710F"/>
    <w:p w14:paraId="297EAC55" w14:textId="77777777" w:rsidR="0077710F" w:rsidRDefault="0077710F" w:rsidP="0077710F">
      <w:pPr>
        <w:pStyle w:val="SousTitre1"/>
      </w:pPr>
      <w:bookmarkStart w:id="37" w:name="_Toc22276279"/>
      <w:bookmarkStart w:id="38" w:name="_Toc193741989"/>
      <w:r w:rsidRPr="007B5700">
        <w:t>Correspondances (Etape 5)</w:t>
      </w:r>
      <w:bookmarkEnd w:id="37"/>
      <w:bookmarkEnd w:id="38"/>
    </w:p>
    <w:p w14:paraId="7BA5FE56" w14:textId="77777777" w:rsidR="0077710F" w:rsidRDefault="0077710F" w:rsidP="0077710F">
      <w:pPr>
        <w:pStyle w:val="SousTitre2"/>
      </w:pPr>
      <w:r>
        <w:t>Généralités</w:t>
      </w:r>
    </w:p>
    <w:p w14:paraId="2A1B11B2" w14:textId="77777777" w:rsidR="0077710F" w:rsidRDefault="0077710F" w:rsidP="0077710F">
      <w:r>
        <w:t>Certaines valeurs d’un fichier ne correspondent pas toujours à ce qui existe dans le dossier comptable.</w:t>
      </w:r>
    </w:p>
    <w:p w14:paraId="6B82953B" w14:textId="77777777" w:rsidR="0077710F" w:rsidRDefault="0077710F" w:rsidP="0077710F">
      <w:r>
        <w:t>L’utilisateur peut alors transférer les données du fichier vers une donnée du dossier.</w:t>
      </w:r>
    </w:p>
    <w:p w14:paraId="0BA3E1C9" w14:textId="77777777" w:rsidR="0077710F" w:rsidRDefault="0077710F" w:rsidP="0077710F"/>
    <w:p w14:paraId="29199E7C" w14:textId="77777777" w:rsidR="0077710F" w:rsidRDefault="0077710F" w:rsidP="0077710F">
      <w:r>
        <w:t xml:space="preserve">Les </w:t>
      </w:r>
      <w:r w:rsidRPr="004C29CB">
        <w:rPr>
          <w:b/>
        </w:rPr>
        <w:t>ruptures</w:t>
      </w:r>
      <w:r>
        <w:t xml:space="preserve"> sont des caractéristiques fixées par l’utilisateur pour définir une écriture. Par défaut, le module découpe le fichier en écritures selon une rupture par journal, date et numéro de pièce.</w:t>
      </w:r>
    </w:p>
    <w:p w14:paraId="56E1B2F1" w14:textId="77777777" w:rsidR="0077710F" w:rsidRDefault="0077710F" w:rsidP="0077710F">
      <w:r>
        <w:t>En indiquant directement dans la table de correspondance journaux les ruptures à prendre en compte, l’utilisateur s’assure d’un découpage personnalisé.</w:t>
      </w:r>
    </w:p>
    <w:p w14:paraId="2B9AB4B9" w14:textId="77777777" w:rsidR="0077710F" w:rsidRDefault="0077710F" w:rsidP="0077710F">
      <w:r>
        <w:t>Un même journal peut être soumis à plusieurs ruptures. Leur action s’effectue alors en cascade.</w:t>
      </w:r>
    </w:p>
    <w:p w14:paraId="6913E9A2" w14:textId="05F953AC" w:rsidR="0077710F" w:rsidRDefault="0077710F" w:rsidP="0077710F">
      <w:pPr>
        <w:rPr>
          <w:i/>
        </w:rPr>
      </w:pPr>
      <w:r w:rsidRPr="009C49DB">
        <w:rPr>
          <w:i/>
        </w:rPr>
        <w:t>Exemple : Les écritures du journal sont découpées par Libellé d’écriture</w:t>
      </w:r>
      <w:r>
        <w:rPr>
          <w:i/>
        </w:rPr>
        <w:t xml:space="preserve"> puis pa</w:t>
      </w:r>
      <w:r w:rsidR="004C439F">
        <w:rPr>
          <w:i/>
        </w:rPr>
        <w:t>r</w:t>
      </w:r>
      <w:r w:rsidRPr="009C49DB">
        <w:rPr>
          <w:i/>
        </w:rPr>
        <w:t xml:space="preserve"> numéro de pièce puis par solde.</w:t>
      </w:r>
    </w:p>
    <w:p w14:paraId="3BF6D02E" w14:textId="77777777" w:rsidR="0077710F" w:rsidRPr="009C49DB" w:rsidRDefault="0077710F" w:rsidP="0077710F"/>
    <w:p w14:paraId="069D56DF" w14:textId="0522366A" w:rsidR="0077710F" w:rsidRDefault="0077710F" w:rsidP="0077710F">
      <w:pPr>
        <w:jc w:val="center"/>
      </w:pPr>
      <w:r w:rsidRPr="00921C0F">
        <w:rPr>
          <w:noProof/>
        </w:rPr>
        <w:drawing>
          <wp:inline distT="0" distB="0" distL="0" distR="0" wp14:anchorId="34A6FCC3" wp14:editId="1A808F93">
            <wp:extent cx="5730240" cy="3025140"/>
            <wp:effectExtent l="0" t="0" r="3810" b="3810"/>
            <wp:docPr id="355418109" name="Image 14" descr="Une image contenant texte, capture d’écran, nombr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418109" name="Image 14" descr="Une image contenant texte, capture d’écran, nombre, ligne&#10;&#10;Le contenu généré par l’IA peut être incorrec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0240" cy="3025140"/>
                    </a:xfrm>
                    <a:prstGeom prst="rect">
                      <a:avLst/>
                    </a:prstGeom>
                    <a:noFill/>
                    <a:ln>
                      <a:noFill/>
                    </a:ln>
                  </pic:spPr>
                </pic:pic>
              </a:graphicData>
            </a:graphic>
          </wp:inline>
        </w:drawing>
      </w:r>
    </w:p>
    <w:p w14:paraId="5D1A5A8A" w14:textId="77777777" w:rsidR="0077710F" w:rsidRDefault="0077710F" w:rsidP="0077710F"/>
    <w:p w14:paraId="57103C72" w14:textId="77777777" w:rsidR="0077710F" w:rsidRDefault="0077710F" w:rsidP="0077710F">
      <w:r>
        <w:t>Il est possible de faire différentes ruptures afin de distinguer et regrouper les différents mouvements d’une écriture.</w:t>
      </w:r>
    </w:p>
    <w:p w14:paraId="24EBB2DD" w14:textId="77777777" w:rsidR="0077710F" w:rsidRDefault="0077710F" w:rsidP="0077710F">
      <w:r>
        <w:t>Chaque ligne de la table de correspondance comporte une case ‘Exclu’. Cela signifie que si l’utilisateur la coche, toutes les écritures provenant de ce journal ne seront pas intégrées dans le dossier.</w:t>
      </w:r>
    </w:p>
    <w:p w14:paraId="01398CC6" w14:textId="77777777" w:rsidR="0077710F" w:rsidRDefault="0077710F" w:rsidP="0077710F">
      <w:r>
        <w:t>De la même manière, il est possible de faire des correspondances pour les comptes, les activités, les codes de TVA et journaux.</w:t>
      </w:r>
    </w:p>
    <w:p w14:paraId="17DA3C28" w14:textId="758DDB2C" w:rsidR="0077710F" w:rsidRDefault="0077710F">
      <w:pPr>
        <w:spacing w:after="0"/>
        <w:ind w:left="0"/>
        <w:jc w:val="left"/>
      </w:pPr>
      <w:r>
        <w:br w:type="page"/>
      </w:r>
    </w:p>
    <w:p w14:paraId="5E1E1ECB" w14:textId="77777777" w:rsidR="0077710F" w:rsidRDefault="0077710F" w:rsidP="0077710F"/>
    <w:p w14:paraId="2A42952A" w14:textId="77777777" w:rsidR="0077710F" w:rsidRDefault="0077710F" w:rsidP="0077710F">
      <w:pPr>
        <w:pStyle w:val="SousTitre2"/>
      </w:pPr>
      <w:r>
        <w:rPr>
          <w:color w:val="000000"/>
          <w:szCs w:val="20"/>
        </w:rPr>
        <w:t xml:space="preserve">Activités </w:t>
      </w:r>
    </w:p>
    <w:p w14:paraId="576127F0" w14:textId="77777777" w:rsidR="0077710F" w:rsidRDefault="0077710F" w:rsidP="0077710F">
      <w:pPr>
        <w:rPr>
          <w:rFonts w:cs="Tahoma"/>
          <w:szCs w:val="20"/>
        </w:rPr>
      </w:pPr>
      <w:r>
        <w:t xml:space="preserve">Dans la table de correspondance activités, le principe reste le même que pour les comptes : Une Entrée </w:t>
      </w:r>
      <w:r>
        <w:rPr>
          <w:rFonts w:cs="Tahoma"/>
          <w:szCs w:val="20"/>
        </w:rPr>
        <w:t>provenant du fichier à intégrer et une Sortie correspondant à l’activité du dossier. Aucun autre champ n’est disponible.</w:t>
      </w:r>
    </w:p>
    <w:p w14:paraId="454602CF" w14:textId="2688138D" w:rsidR="0077710F" w:rsidRDefault="0077710F" w:rsidP="0077710F">
      <w:pPr>
        <w:jc w:val="center"/>
        <w:rPr>
          <w:rFonts w:cs="Tahoma"/>
          <w:noProof/>
          <w:szCs w:val="20"/>
        </w:rPr>
      </w:pPr>
      <w:r w:rsidRPr="00396551">
        <w:rPr>
          <w:rFonts w:cs="Tahoma"/>
          <w:noProof/>
          <w:szCs w:val="20"/>
        </w:rPr>
        <w:drawing>
          <wp:inline distT="0" distB="0" distL="0" distR="0" wp14:anchorId="053B8EDF" wp14:editId="5110AB54">
            <wp:extent cx="2141220" cy="480060"/>
            <wp:effectExtent l="0" t="0" r="0" b="0"/>
            <wp:docPr id="1439483640" name="Image 13" descr="Une image contenant texte, capture d’écran, ligne,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483640" name="Image 13" descr="Une image contenant texte, capture d’écran, ligne, Police&#10;&#10;Le contenu généré par l’IA peut êtr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41220" cy="480060"/>
                    </a:xfrm>
                    <a:prstGeom prst="rect">
                      <a:avLst/>
                    </a:prstGeom>
                    <a:noFill/>
                    <a:ln>
                      <a:noFill/>
                    </a:ln>
                  </pic:spPr>
                </pic:pic>
              </a:graphicData>
            </a:graphic>
          </wp:inline>
        </w:drawing>
      </w:r>
    </w:p>
    <w:p w14:paraId="29E68E7A" w14:textId="77777777" w:rsidR="0077710F" w:rsidRDefault="0077710F" w:rsidP="0077710F">
      <w:pPr>
        <w:rPr>
          <w:rFonts w:cs="Tahoma"/>
          <w:noProof/>
          <w:szCs w:val="20"/>
        </w:rPr>
      </w:pPr>
    </w:p>
    <w:p w14:paraId="0CF4988B" w14:textId="77777777" w:rsidR="0077710F" w:rsidRDefault="0077710F" w:rsidP="0077710F">
      <w:pPr>
        <w:pStyle w:val="SousTitre2"/>
      </w:pPr>
      <w:r>
        <w:rPr>
          <w:color w:val="000000"/>
          <w:szCs w:val="20"/>
        </w:rPr>
        <w:t>Codes TVA</w:t>
      </w:r>
    </w:p>
    <w:p w14:paraId="1E8CC525" w14:textId="77777777" w:rsidR="0077710F" w:rsidRPr="009C49DB" w:rsidRDefault="0077710F" w:rsidP="0077710F">
      <w:pPr>
        <w:rPr>
          <w:b/>
        </w:rPr>
      </w:pPr>
      <w:r w:rsidRPr="009C49DB">
        <w:rPr>
          <w:b/>
        </w:rPr>
        <w:t>Remplacement d’un code par un autre</w:t>
      </w:r>
      <w:r>
        <w:rPr>
          <w:b/>
        </w:rPr>
        <w:t> :</w:t>
      </w:r>
    </w:p>
    <w:p w14:paraId="1973DC35" w14:textId="77777777" w:rsidR="0077710F" w:rsidRDefault="0077710F" w:rsidP="0077710F">
      <w:r>
        <w:t>Le principe de fonctionnement de cette table reste identique aux précédentes : Une Entrée provenant du fichier à intégrer et une Sortie correspond au code TVA du dossier.</w:t>
      </w:r>
    </w:p>
    <w:p w14:paraId="0CD3A6D6" w14:textId="7946BD8E" w:rsidR="0077710F" w:rsidRDefault="0077710F" w:rsidP="0077710F">
      <w:pPr>
        <w:ind w:left="0"/>
        <w:jc w:val="center"/>
        <w:rPr>
          <w:rFonts w:cs="Tahoma"/>
          <w:szCs w:val="20"/>
        </w:rPr>
      </w:pPr>
      <w:r w:rsidRPr="00D50FBB">
        <w:rPr>
          <w:rFonts w:cs="Tahoma"/>
          <w:noProof/>
          <w:szCs w:val="20"/>
        </w:rPr>
        <w:drawing>
          <wp:inline distT="0" distB="0" distL="0" distR="0" wp14:anchorId="58E4C62B" wp14:editId="05C88945">
            <wp:extent cx="2095500" cy="403860"/>
            <wp:effectExtent l="0" t="0" r="0" b="0"/>
            <wp:docPr id="210618573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95500" cy="403860"/>
                    </a:xfrm>
                    <a:prstGeom prst="rect">
                      <a:avLst/>
                    </a:prstGeom>
                    <a:noFill/>
                    <a:ln>
                      <a:noFill/>
                    </a:ln>
                  </pic:spPr>
                </pic:pic>
              </a:graphicData>
            </a:graphic>
          </wp:inline>
        </w:drawing>
      </w:r>
    </w:p>
    <w:p w14:paraId="2EB42175" w14:textId="77777777" w:rsidR="0077710F" w:rsidRDefault="0077710F" w:rsidP="0077710F"/>
    <w:p w14:paraId="4F744471" w14:textId="44903CAB" w:rsidR="0077710F" w:rsidRDefault="0077710F" w:rsidP="0077710F">
      <w:r>
        <w:t>Cette personnalisation se traduit par trois actions du clic droit lors de l’utilisation de l’interface dans un dossier :</w:t>
      </w:r>
    </w:p>
    <w:p w14:paraId="3A729312" w14:textId="22DE3B89" w:rsidR="0077710F" w:rsidRDefault="0077710F" w:rsidP="0077710F">
      <w:pPr>
        <w:jc w:val="center"/>
      </w:pPr>
      <w:r w:rsidRPr="00B07E08">
        <w:rPr>
          <w:noProof/>
        </w:rPr>
        <w:drawing>
          <wp:inline distT="0" distB="0" distL="0" distR="0" wp14:anchorId="5B93528F" wp14:editId="0789A6D0">
            <wp:extent cx="5539740" cy="1531620"/>
            <wp:effectExtent l="0" t="0" r="3810" b="0"/>
            <wp:docPr id="578497757" name="Image 11"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497757" name="Image 11" descr="Une image contenant texte, capture d’écran, Police, nombre&#10;&#10;Le contenu généré par l’IA peut être incorrec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39740" cy="1531620"/>
                    </a:xfrm>
                    <a:prstGeom prst="rect">
                      <a:avLst/>
                    </a:prstGeom>
                    <a:noFill/>
                    <a:ln>
                      <a:noFill/>
                    </a:ln>
                  </pic:spPr>
                </pic:pic>
              </a:graphicData>
            </a:graphic>
          </wp:inline>
        </w:drawing>
      </w:r>
    </w:p>
    <w:p w14:paraId="5880E238" w14:textId="77777777" w:rsidR="0077710F" w:rsidRDefault="0077710F" w:rsidP="0077710F"/>
    <w:p w14:paraId="63735F86" w14:textId="77777777" w:rsidR="0077710F" w:rsidRPr="002E36F8" w:rsidRDefault="0077710F" w:rsidP="0077710F">
      <w:pPr>
        <w:rPr>
          <w:i/>
        </w:rPr>
      </w:pPr>
      <w:r w:rsidRPr="009C49DB">
        <w:rPr>
          <w:i/>
        </w:rPr>
        <w:t>Exemples :</w:t>
      </w:r>
    </w:p>
    <w:p w14:paraId="5C248812" w14:textId="40709E1C" w:rsidR="0077710F" w:rsidRDefault="0077710F" w:rsidP="0077710F">
      <w:pPr>
        <w:rPr>
          <w:noProof/>
        </w:rPr>
      </w:pPr>
      <w:r>
        <w:rPr>
          <w:noProof/>
        </w:rPr>
        <w:drawing>
          <wp:anchor distT="0" distB="0" distL="114300" distR="114300" simplePos="0" relativeHeight="251683840" behindDoc="0" locked="0" layoutInCell="1" allowOverlap="1" wp14:anchorId="66FBB490" wp14:editId="79D3765C">
            <wp:simplePos x="0" y="0"/>
            <wp:positionH relativeFrom="column">
              <wp:posOffset>2219960</wp:posOffset>
            </wp:positionH>
            <wp:positionV relativeFrom="paragraph">
              <wp:posOffset>19050</wp:posOffset>
            </wp:positionV>
            <wp:extent cx="4086225" cy="390525"/>
            <wp:effectExtent l="0" t="0" r="9525" b="9525"/>
            <wp:wrapNone/>
            <wp:docPr id="1575805187"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086225" cy="390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5389">
        <w:rPr>
          <w:noProof/>
        </w:rPr>
        <w:drawing>
          <wp:inline distT="0" distB="0" distL="0" distR="0" wp14:anchorId="3DD32A37" wp14:editId="6BF84C34">
            <wp:extent cx="1402080" cy="274320"/>
            <wp:effectExtent l="0" t="0" r="7620" b="0"/>
            <wp:docPr id="66034232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02080" cy="274320"/>
                    </a:xfrm>
                    <a:prstGeom prst="rect">
                      <a:avLst/>
                    </a:prstGeom>
                    <a:noFill/>
                    <a:ln>
                      <a:noFill/>
                    </a:ln>
                  </pic:spPr>
                </pic:pic>
              </a:graphicData>
            </a:graphic>
          </wp:inline>
        </w:drawing>
      </w:r>
    </w:p>
    <w:p w14:paraId="00850611" w14:textId="77777777" w:rsidR="0077710F" w:rsidRDefault="0077710F" w:rsidP="0077710F">
      <w:pPr>
        <w:rPr>
          <w:noProof/>
        </w:rPr>
      </w:pPr>
    </w:p>
    <w:p w14:paraId="0A466065" w14:textId="77777777" w:rsidR="0077710F" w:rsidRDefault="0077710F" w:rsidP="0077710F">
      <w:pPr>
        <w:pStyle w:val="SousTitre2"/>
      </w:pPr>
      <w:r>
        <w:t>Caractère de substitution</w:t>
      </w:r>
    </w:p>
    <w:p w14:paraId="48ECA83B" w14:textId="77777777" w:rsidR="0077710F" w:rsidRDefault="0077710F" w:rsidP="0077710F">
      <w:r>
        <w:t>Le remplissage d’une table de correspondance peut être long ou changeant selon le fichier intégré : L’utilisateur peut utiliser des caractères de substitution sur certaines d’entre elle.</w:t>
      </w:r>
    </w:p>
    <w:p w14:paraId="39FEC4DA" w14:textId="77777777" w:rsidR="0077710F" w:rsidRDefault="0077710F" w:rsidP="0077710F">
      <w:pPr>
        <w:rPr>
          <w:color w:val="000000"/>
        </w:rPr>
      </w:pPr>
      <w:r>
        <w:t>Ces caractères ne sont utilisables que pour les tables de correspondances comptes.</w:t>
      </w:r>
    </w:p>
    <w:p w14:paraId="7DD2A014" w14:textId="475A44A8" w:rsidR="0077710F" w:rsidRDefault="0077710F" w:rsidP="0077710F">
      <w:pPr>
        <w:jc w:val="center"/>
      </w:pPr>
      <w:r w:rsidRPr="00C320F2">
        <w:rPr>
          <w:noProof/>
        </w:rPr>
        <w:drawing>
          <wp:inline distT="0" distB="0" distL="0" distR="0" wp14:anchorId="690759E4" wp14:editId="46D11F40">
            <wp:extent cx="5509260" cy="1303020"/>
            <wp:effectExtent l="0" t="0" r="0" b="0"/>
            <wp:docPr id="294217868" name="Image 9"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217868" name="Image 9" descr="Une image contenant texte, capture d’écran, Police, ligne&#10;&#10;Le contenu généré par l’IA peut êtr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09260" cy="1303020"/>
                    </a:xfrm>
                    <a:prstGeom prst="rect">
                      <a:avLst/>
                    </a:prstGeom>
                    <a:noFill/>
                    <a:ln>
                      <a:noFill/>
                    </a:ln>
                  </pic:spPr>
                </pic:pic>
              </a:graphicData>
            </a:graphic>
          </wp:inline>
        </w:drawing>
      </w:r>
    </w:p>
    <w:p w14:paraId="14542B03" w14:textId="6C744DAD" w:rsidR="0077710F" w:rsidRDefault="0077710F">
      <w:pPr>
        <w:spacing w:after="0"/>
        <w:ind w:left="0"/>
        <w:jc w:val="left"/>
        <w:rPr>
          <w:color w:val="000000"/>
        </w:rPr>
      </w:pPr>
      <w:r>
        <w:rPr>
          <w:color w:val="000000"/>
        </w:rPr>
        <w:br w:type="page"/>
      </w:r>
    </w:p>
    <w:p w14:paraId="44D4D2B8" w14:textId="77777777" w:rsidR="0077710F" w:rsidRDefault="0077710F" w:rsidP="0077710F">
      <w:pPr>
        <w:rPr>
          <w:color w:val="000000"/>
        </w:rPr>
      </w:pPr>
    </w:p>
    <w:p w14:paraId="7C02BC6C" w14:textId="77777777" w:rsidR="0077710F" w:rsidRDefault="0077710F" w:rsidP="0077710F">
      <w:pPr>
        <w:pStyle w:val="SousTitre2"/>
      </w:pPr>
      <w:r>
        <w:t>Actions du menu contextuel</w:t>
      </w:r>
    </w:p>
    <w:p w14:paraId="10036D21" w14:textId="77777777" w:rsidR="0077710F" w:rsidRDefault="0077710F" w:rsidP="0077710F">
      <w:pPr>
        <w:rPr>
          <w:color w:val="000000"/>
        </w:rPr>
      </w:pPr>
      <w:r>
        <w:t>Avec le clic droit, l’utilisateur peut effectuer rapidement certaines tâches.</w:t>
      </w:r>
    </w:p>
    <w:p w14:paraId="6E7E420F" w14:textId="70EB549C" w:rsidR="0077710F" w:rsidRDefault="0077710F" w:rsidP="0077710F">
      <w:pPr>
        <w:jc w:val="center"/>
      </w:pPr>
      <w:r w:rsidRPr="00C320F2">
        <w:rPr>
          <w:noProof/>
        </w:rPr>
        <w:drawing>
          <wp:inline distT="0" distB="0" distL="0" distR="0" wp14:anchorId="5A107ED5" wp14:editId="5FA8C219">
            <wp:extent cx="5737860" cy="1653540"/>
            <wp:effectExtent l="0" t="0" r="0" b="3810"/>
            <wp:docPr id="360250627" name="Image 8" descr="Une image contenant texte, reçu, capture d’écra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250627" name="Image 8" descr="Une image contenant texte, reçu, capture d’écran, Police&#10;&#10;Le contenu généré par l’IA peut êtr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37860" cy="1653540"/>
                    </a:xfrm>
                    <a:prstGeom prst="rect">
                      <a:avLst/>
                    </a:prstGeom>
                    <a:noFill/>
                    <a:ln>
                      <a:noFill/>
                    </a:ln>
                  </pic:spPr>
                </pic:pic>
              </a:graphicData>
            </a:graphic>
          </wp:inline>
        </w:drawing>
      </w:r>
    </w:p>
    <w:p w14:paraId="7CB926B1" w14:textId="33A4B3D6" w:rsidR="0077710F" w:rsidRDefault="0077710F" w:rsidP="0077710F"/>
    <w:p w14:paraId="660E4E35" w14:textId="77777777" w:rsidR="0077710F" w:rsidRDefault="0077710F" w:rsidP="0077710F">
      <w:pPr>
        <w:pStyle w:val="SousTitre2"/>
      </w:pPr>
      <w:r>
        <w:t>Compte de contrepartie</w:t>
      </w:r>
    </w:p>
    <w:p w14:paraId="4DDB3579" w14:textId="77777777" w:rsidR="0077710F" w:rsidRDefault="0077710F" w:rsidP="0077710F">
      <w:r>
        <w:t>Ce champ correspond au compte qui sera utilisé pour solder les écritures si dans le fichier celles-ci ne sont pas équilibrées ou si dans le fichier les mouvements ne permettent pas de reconstituer une écriture.</w:t>
      </w:r>
    </w:p>
    <w:p w14:paraId="6D9F4436" w14:textId="75D43C92" w:rsidR="0077710F" w:rsidRDefault="0077710F" w:rsidP="0077710F">
      <w:pPr>
        <w:jc w:val="center"/>
        <w:rPr>
          <w:noProof/>
        </w:rPr>
      </w:pPr>
      <w:r w:rsidRPr="002C38FE">
        <w:rPr>
          <w:noProof/>
        </w:rPr>
        <w:drawing>
          <wp:inline distT="0" distB="0" distL="0" distR="0" wp14:anchorId="45DE86A6" wp14:editId="682B2FD7">
            <wp:extent cx="5394960" cy="2804160"/>
            <wp:effectExtent l="0" t="0" r="0" b="0"/>
            <wp:docPr id="499928544" name="Image 7" descr="Une image contenant texte, lign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28544" name="Image 7" descr="Une image contenant texte, ligne, capture d’écran&#10;&#10;Le contenu généré par l’IA peut être incorrect."/>
                    <pic:cNvPicPr>
                      <a:picLocks noChangeAspect="1" noChangeArrowheads="1"/>
                    </pic:cNvPicPr>
                  </pic:nvPicPr>
                  <pic:blipFill>
                    <a:blip r:embed="rId55">
                      <a:extLst>
                        <a:ext uri="{28A0092B-C50C-407E-A947-70E740481C1C}">
                          <a14:useLocalDpi xmlns:a14="http://schemas.microsoft.com/office/drawing/2010/main" val="0"/>
                        </a:ext>
                      </a:extLst>
                    </a:blip>
                    <a:srcRect t="-319" r="50293"/>
                    <a:stretch>
                      <a:fillRect/>
                    </a:stretch>
                  </pic:blipFill>
                  <pic:spPr bwMode="auto">
                    <a:xfrm>
                      <a:off x="0" y="0"/>
                      <a:ext cx="5394960" cy="2804160"/>
                    </a:xfrm>
                    <a:prstGeom prst="rect">
                      <a:avLst/>
                    </a:prstGeom>
                    <a:noFill/>
                    <a:ln>
                      <a:noFill/>
                    </a:ln>
                  </pic:spPr>
                </pic:pic>
              </a:graphicData>
            </a:graphic>
          </wp:inline>
        </w:drawing>
      </w:r>
    </w:p>
    <w:sectPr w:rsidR="0077710F" w:rsidSect="007C4026">
      <w:headerReference w:type="even" r:id="rId56"/>
      <w:headerReference w:type="default" r:id="rId57"/>
      <w:headerReference w:type="first" r:id="rId58"/>
      <w:footerReference w:type="first" r:id="rId59"/>
      <w:pgSz w:w="11900" w:h="16840" w:code="9"/>
      <w:pgMar w:top="720" w:right="720" w:bottom="720" w:left="720" w:header="426" w:footer="425"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029A64" w14:textId="77777777" w:rsidR="00DC72A4" w:rsidRDefault="00DC72A4" w:rsidP="007C6690">
      <w:r>
        <w:separator/>
      </w:r>
    </w:p>
    <w:p w14:paraId="14E9ACE5" w14:textId="77777777" w:rsidR="00DC72A4" w:rsidRDefault="00DC72A4" w:rsidP="007C6690"/>
  </w:endnote>
  <w:endnote w:type="continuationSeparator" w:id="0">
    <w:p w14:paraId="3D20E56F" w14:textId="77777777" w:rsidR="00DC72A4" w:rsidRDefault="00DC72A4" w:rsidP="007C6690">
      <w:r>
        <w:continuationSeparator/>
      </w:r>
    </w:p>
    <w:p w14:paraId="320EB2A2" w14:textId="77777777" w:rsidR="00DC72A4" w:rsidRDefault="00DC72A4" w:rsidP="007C66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571D9" w14:textId="77777777" w:rsidR="00AD44EA" w:rsidRDefault="00AD44EA" w:rsidP="007C6690">
    <w:pPr>
      <w:pStyle w:val="Pieddepage"/>
      <w:rPr>
        <w:rStyle w:val="Numrodepage"/>
      </w:rPr>
    </w:pPr>
    <w:r>
      <w:rPr>
        <w:rStyle w:val="Numrodepage"/>
      </w:rPr>
      <w:fldChar w:fldCharType="begin"/>
    </w:r>
    <w:r>
      <w:rPr>
        <w:rStyle w:val="Numrodepage"/>
      </w:rPr>
      <w:instrText xml:space="preserve">PAGE  </w:instrText>
    </w:r>
    <w:r>
      <w:rPr>
        <w:rStyle w:val="Numrodepage"/>
      </w:rPr>
      <w:fldChar w:fldCharType="end"/>
    </w:r>
  </w:p>
  <w:p w14:paraId="00ED5892" w14:textId="77777777" w:rsidR="00AD44EA" w:rsidRDefault="00AD44EA" w:rsidP="007C6690">
    <w:pPr>
      <w:pStyle w:val="Pieddepage"/>
    </w:pPr>
  </w:p>
  <w:p w14:paraId="2C6B7823" w14:textId="77777777" w:rsidR="00AD44EA" w:rsidRDefault="00AD44EA" w:rsidP="007C669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AEDDC1" w14:textId="77777777" w:rsidR="00EB6D72" w:rsidRDefault="00EB6D72" w:rsidP="00EB6D72">
    <w:pPr>
      <w:tabs>
        <w:tab w:val="right" w:pos="10206"/>
      </w:tabs>
      <w:rPr>
        <w:highlight w:val="yellow"/>
      </w:rPr>
    </w:pPr>
  </w:p>
  <w:p w14:paraId="3B7E1F2D" w14:textId="39003A88" w:rsidR="00AD44EA" w:rsidRPr="00EB6D72" w:rsidRDefault="00BD54A0" w:rsidP="00EB6D72">
    <w:pPr>
      <w:tabs>
        <w:tab w:val="right" w:pos="10206"/>
      </w:tabs>
    </w:pPr>
    <w:r>
      <w:t>ISACOMPTA CONNECT</w:t>
    </w:r>
    <w:r w:rsidR="00EB6D72" w:rsidRPr="00A67179">
      <w:t xml:space="preserve"> - Mise à jour : </w:t>
    </w:r>
    <w:r w:rsidR="009E5D2F">
      <w:t>19</w:t>
    </w:r>
    <w:r>
      <w:t>/</w:t>
    </w:r>
    <w:r w:rsidR="009E5D2F">
      <w:t>01</w:t>
    </w:r>
    <w:r>
      <w:t>/2</w:t>
    </w:r>
    <w:r w:rsidR="00B434A6">
      <w:t>5</w:t>
    </w:r>
    <w:r w:rsidR="00EB6D72" w:rsidRPr="00A67179">
      <w:t xml:space="preserve"> - Groupe ISAGRI</w:t>
    </w:r>
    <w:r w:rsidR="00EB6D72">
      <w:rPr>
        <w:noProof/>
      </w:rPr>
      <mc:AlternateContent>
        <mc:Choice Requires="wps">
          <w:drawing>
            <wp:anchor distT="4294967295" distB="4294967295" distL="114300" distR="114300" simplePos="0" relativeHeight="251668992" behindDoc="0" locked="0" layoutInCell="1" allowOverlap="1" wp14:anchorId="008F1CE8" wp14:editId="0D54A0FD">
              <wp:simplePos x="0" y="0"/>
              <wp:positionH relativeFrom="column">
                <wp:posOffset>118745</wp:posOffset>
              </wp:positionH>
              <wp:positionV relativeFrom="paragraph">
                <wp:posOffset>-132716</wp:posOffset>
              </wp:positionV>
              <wp:extent cx="6480175" cy="0"/>
              <wp:effectExtent l="0" t="0" r="0" b="0"/>
              <wp:wrapNone/>
              <wp:docPr id="71" name="Connecteur droit avec flèch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88A363A" id="_x0000_t32" coordsize="21600,21600" o:spt="32" o:oned="t" path="m,l21600,21600e" filled="f">
              <v:path arrowok="t" fillok="f" o:connecttype="none"/>
              <o:lock v:ext="edit" shapetype="t"/>
            </v:shapetype>
            <v:shape id="Connecteur droit avec flèche 3" o:spid="_x0000_s1026" type="#_x0000_t32" style="position:absolute;margin-left:9.35pt;margin-top:-10.45pt;width:510.25pt;height:0;flip:y;z-index:251668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EB6D72">
      <w:tab/>
    </w:r>
    <w:r w:rsidR="00EB6D72" w:rsidRPr="00711118">
      <w:t xml:space="preserve">Page </w:t>
    </w:r>
    <w:r w:rsidR="00EB6D72" w:rsidRPr="00711118">
      <w:fldChar w:fldCharType="begin"/>
    </w:r>
    <w:r w:rsidR="00EB6D72" w:rsidRPr="00711118">
      <w:instrText>PAGE  \* Arabic  \* MERGEFORMAT</w:instrText>
    </w:r>
    <w:r w:rsidR="00EB6D72" w:rsidRPr="00711118">
      <w:fldChar w:fldCharType="separate"/>
    </w:r>
    <w:r w:rsidR="00EB6D72">
      <w:t>2</w:t>
    </w:r>
    <w:r w:rsidR="00EB6D72" w:rsidRPr="00711118">
      <w:fldChar w:fldCharType="end"/>
    </w:r>
    <w:r w:rsidR="00EB6D72" w:rsidRPr="00711118">
      <w:t>/</w:t>
    </w:r>
    <w:fldSimple w:instr="NUMPAGES  \* Arabic  \* MERGEFORMAT">
      <w:r w:rsidR="00EB6D72">
        <w:t>8</w:t>
      </w:r>
    </w:fldSimple>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549059" w14:textId="77777777" w:rsidR="00AD44EA" w:rsidRDefault="00AD44EA" w:rsidP="007C6690"/>
  <w:p w14:paraId="12326E57" w14:textId="3C947271" w:rsidR="00AD44EA" w:rsidRPr="00CB140C" w:rsidRDefault="00BD54A0" w:rsidP="000B74D1">
    <w:pPr>
      <w:pStyle w:val="PiedPage"/>
      <w:ind w:left="-709" w:right="-720"/>
    </w:pPr>
    <w:r>
      <w:t>ISACOMPTA CONNECT</w:t>
    </w:r>
    <w:r w:rsidR="00174CD5">
      <w:t xml:space="preserve"> </w:t>
    </w:r>
    <w:r w:rsidR="0036356C" w:rsidRPr="00134EC2">
      <w:t xml:space="preserve">- Mise à jour : </w:t>
    </w:r>
    <w:r w:rsidR="009E5D2F">
      <w:t>25</w:t>
    </w:r>
    <w:r>
      <w:t>/</w:t>
    </w:r>
    <w:r w:rsidR="00B434A6">
      <w:t>0</w:t>
    </w:r>
    <w:r w:rsidR="0077710F">
      <w:t>3</w:t>
    </w:r>
    <w:r>
      <w:t>/</w:t>
    </w:r>
    <w:r w:rsidR="0077710F">
      <w:t>25</w:t>
    </w:r>
    <w:r w:rsidR="0036356C" w:rsidRPr="00134EC2">
      <w:t xml:space="preserve"> - Groupe ISAGRI</w:t>
    </w:r>
    <w:r w:rsidR="0036356C">
      <mc:AlternateContent>
        <mc:Choice Requires="wps">
          <w:drawing>
            <wp:anchor distT="4294967294" distB="4294967294" distL="114300" distR="114300" simplePos="0" relativeHeight="251671040" behindDoc="0" locked="0" layoutInCell="1" allowOverlap="1" wp14:anchorId="438A829C" wp14:editId="33C17B8E">
              <wp:simplePos x="0" y="0"/>
              <wp:positionH relativeFrom="column">
                <wp:posOffset>118745</wp:posOffset>
              </wp:positionH>
              <wp:positionV relativeFrom="paragraph">
                <wp:posOffset>-132716</wp:posOffset>
              </wp:positionV>
              <wp:extent cx="6480175" cy="0"/>
              <wp:effectExtent l="0" t="0" r="0" b="0"/>
              <wp:wrapNone/>
              <wp:docPr id="315939696" name="Connecteur droit avec flèch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436F3462" id="_x0000_t32" coordsize="21600,21600" o:spt="32" o:oned="t" path="m,l21600,21600e" filled="f">
              <v:path arrowok="t" fillok="f" o:connecttype="none"/>
              <o:lock v:ext="edit" shapetype="t"/>
            </v:shapetype>
            <v:shape id="Connecteur droit avec flèche 2" o:spid="_x0000_s1026" type="#_x0000_t32" style="position:absolute;margin-left:9.35pt;margin-top:-10.45pt;width:510.25pt;height:0;flip:y;z-index:2516710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C436FB">
      <mc:AlternateContent>
        <mc:Choice Requires="wps">
          <w:drawing>
            <wp:anchor distT="4294967295" distB="4294967295" distL="114300" distR="114300" simplePos="0" relativeHeight="251655680" behindDoc="0" locked="0" layoutInCell="1" allowOverlap="1" wp14:anchorId="20ADCB1B" wp14:editId="4655A074">
              <wp:simplePos x="0" y="0"/>
              <wp:positionH relativeFrom="column">
                <wp:posOffset>118745</wp:posOffset>
              </wp:positionH>
              <wp:positionV relativeFrom="paragraph">
                <wp:posOffset>-132716</wp:posOffset>
              </wp:positionV>
              <wp:extent cx="6480175" cy="0"/>
              <wp:effectExtent l="0" t="0" r="0" b="0"/>
              <wp:wrapNone/>
              <wp:docPr id="1694828509" name="Connecteur droit avec flèch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6C2E59" id="Connecteur droit avec flèche 87" o:spid="_x0000_s1026" type="#_x0000_t32" style="position:absolute;margin-left:9.35pt;margin-top:-10.45pt;width:510.25pt;height:0;flip:y;z-index:251655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AD44EA">
      <w:rPr>
        <w:sz w:val="22"/>
        <w:szCs w:val="22"/>
      </w:rPr>
      <w:br/>
    </w:r>
    <w:r w:rsidR="00AD44EA" w:rsidRPr="00305FDB">
      <w:rPr>
        <w:rStyle w:val="MentionslgalesCar"/>
      </w:rPr>
      <w:t>Avenue des Censives - BP 50333 - 60026 BEAUVAIS Cedex - SAS au capital de 5 100 000 € - 327 733 432 RCS Beauvais</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E0DC37" w14:textId="77777777" w:rsidR="00AD44EA" w:rsidRDefault="00AD44EA" w:rsidP="007C6690"/>
  <w:p w14:paraId="256CF104" w14:textId="3DA42FA9" w:rsidR="00AD44EA" w:rsidRPr="00CB140C" w:rsidRDefault="00C436FB" w:rsidP="007C6690">
    <w:pPr>
      <w:pStyle w:val="PiedPage"/>
    </w:pPr>
    <w:r>
      <mc:AlternateContent>
        <mc:Choice Requires="wps">
          <w:drawing>
            <wp:anchor distT="4294967295" distB="4294967295" distL="114300" distR="114300" simplePos="0" relativeHeight="251659776" behindDoc="0" locked="0" layoutInCell="1" allowOverlap="1" wp14:anchorId="060F6790" wp14:editId="1804A7ED">
              <wp:simplePos x="0" y="0"/>
              <wp:positionH relativeFrom="column">
                <wp:posOffset>118745</wp:posOffset>
              </wp:positionH>
              <wp:positionV relativeFrom="paragraph">
                <wp:posOffset>-132716</wp:posOffset>
              </wp:positionV>
              <wp:extent cx="6480175" cy="0"/>
              <wp:effectExtent l="0" t="0" r="0" b="0"/>
              <wp:wrapNone/>
              <wp:docPr id="1" name="Connecteur droit avec flèch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0D5A9BE" id="_x0000_t32" coordsize="21600,21600" o:spt="32" o:oned="t" path="m,l21600,21600e" filled="f">
              <v:path arrowok="t" fillok="f" o:connecttype="none"/>
              <o:lock v:ext="edit" shapetype="t"/>
            </v:shapetype>
            <v:shape id="Connecteur droit avec flèche 2" o:spid="_x0000_s1026" type="#_x0000_t32" style="position:absolute;margin-left:9.35pt;margin-top:-10.45pt;width:510.25pt;height:0;flip:y;z-index:251659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AD44EA" w:rsidRPr="000B47F4">
      <w:t xml:space="preserve">Version xxx - </w:t>
    </w:r>
    <w:r w:rsidR="00AD44EA" w:rsidRPr="000B47F4">
      <w:fldChar w:fldCharType="begin"/>
    </w:r>
    <w:r w:rsidR="00AD44EA" w:rsidRPr="000B47F4">
      <w:instrText xml:space="preserve"> TIME \@ "MMMM yy" </w:instrText>
    </w:r>
    <w:r w:rsidR="00AD44EA" w:rsidRPr="000B47F4">
      <w:fldChar w:fldCharType="separate"/>
    </w:r>
    <w:r w:rsidR="00BC3A73">
      <w:t>mars 25</w:t>
    </w:r>
    <w:r w:rsidR="00AD44EA" w:rsidRPr="000B47F4">
      <w:fldChar w:fldCharType="end"/>
    </w:r>
    <w:r w:rsidR="00AD44EA" w:rsidRPr="000B47F4">
      <w:t xml:space="preserve"> - Groupe ISAGRI</w:t>
    </w:r>
    <w:r w:rsidR="00AD44EA">
      <w:rPr>
        <w:sz w:val="22"/>
        <w:szCs w:val="22"/>
      </w:rPr>
      <w:br/>
    </w:r>
    <w:r w:rsidR="00AD44EA" w:rsidRPr="00305FDB">
      <w:rPr>
        <w:rStyle w:val="MentionslgalesCar"/>
      </w:rPr>
      <w:t>Avenue des Censives - BP 50333 - 60026 BEAUVAIS Cedex - SAS au capital de 5 100 000 € - 327 733 432 RCS Beauvais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E07ECB" w14:textId="77777777" w:rsidR="00DC72A4" w:rsidRDefault="00DC72A4" w:rsidP="007C6690">
      <w:r>
        <w:separator/>
      </w:r>
    </w:p>
    <w:p w14:paraId="7D6D05E3" w14:textId="77777777" w:rsidR="00DC72A4" w:rsidRDefault="00DC72A4" w:rsidP="007C6690"/>
  </w:footnote>
  <w:footnote w:type="continuationSeparator" w:id="0">
    <w:p w14:paraId="2802F41C" w14:textId="77777777" w:rsidR="00DC72A4" w:rsidRDefault="00DC72A4" w:rsidP="007C6690">
      <w:r>
        <w:continuationSeparator/>
      </w:r>
    </w:p>
    <w:p w14:paraId="145B95DD" w14:textId="77777777" w:rsidR="00DC72A4" w:rsidRDefault="00DC72A4" w:rsidP="007C669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54C2D" w14:textId="77777777" w:rsidR="0039423C" w:rsidRDefault="00000000">
    <w:pPr>
      <w:pStyle w:val="En-tte"/>
    </w:pPr>
    <w:r>
      <w:rPr>
        <w:noProof/>
      </w:rPr>
      <w:pict w14:anchorId="7E8DBB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2" o:spid="_x0000_s1044" type="#_x0000_t75" style="position:absolute;left:0;text-align:left;margin-left:0;margin-top:0;width:522.8pt;height:739.45pt;z-index:-251654656;mso-position-horizontal:center;mso-position-horizontal-relative:margin;mso-position-vertical:center;mso-position-vertical-relative:margin" o:allowincell="f">
          <v:imagedata r:id="rId1" o:title="Diapositive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988382" w14:textId="77777777" w:rsidR="00AD44EA" w:rsidRPr="00BF34A0" w:rsidRDefault="00000000" w:rsidP="007C6690">
    <w:pPr>
      <w:pStyle w:val="Entte"/>
    </w:pPr>
    <w:r>
      <w:pict w14:anchorId="1E6AC1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3" o:spid="_x0000_s1049" type="#_x0000_t75" style="position:absolute;left:0;text-align:left;margin-left:-35.9pt;margin-top:-39.2pt;width:594.65pt;height:841.05pt;z-index:-251649536;mso-position-horizontal-relative:margin;mso-position-vertical-relative:margin" o:allowincell="f">
          <v:imagedata r:id="rId1" o:title="Diapositive2"/>
          <w10:wrap anchorx="margin" anchory="margin"/>
        </v:shape>
      </w:pict>
    </w:r>
    <w:r w:rsidR="00EC662F" w:rsidRPr="00EC662F">
      <w:rPr>
        <w:highlight w:val="yellow"/>
      </w:rPr>
      <w:t>Titre de la fiche documentaire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F8BD8" w14:textId="77777777" w:rsidR="00661D82" w:rsidRDefault="00000000" w:rsidP="00661D82">
    <w:pPr>
      <w:pStyle w:val="En-tte"/>
      <w:ind w:left="0" w:firstLine="708"/>
    </w:pPr>
    <w:r>
      <w:rPr>
        <w:noProof/>
      </w:rPr>
      <w:pict w14:anchorId="02B0BF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andeau" o:spid="_x0000_s1043" type="#_x0000_t75" style="position:absolute;left:0;text-align:left;margin-left:-36.65pt;margin-top:-95.05pt;width:600.65pt;height:849.55pt;z-index:-251655680;mso-position-horizontal-relative:margin;mso-position-vertical-relative:margin" o:allowincell="f">
          <v:imagedata r:id="rId1" o:title="Diapositive2"/>
          <w10:wrap anchorx="margin" anchory="margin"/>
        </v:shape>
      </w:pict>
    </w:r>
  </w:p>
  <w:p w14:paraId="1154C566" w14:textId="77777777" w:rsidR="0039423C" w:rsidRDefault="00661D82" w:rsidP="00661D82">
    <w:pPr>
      <w:pStyle w:val="En-tte"/>
      <w:ind w:left="0" w:firstLine="708"/>
    </w:pPr>
    <w:r>
      <w:rPr>
        <w:noProof/>
      </w:rPr>
      <w:drawing>
        <wp:inline distT="0" distB="0" distL="0" distR="0" wp14:anchorId="51C017BE" wp14:editId="515BA309">
          <wp:extent cx="1552575" cy="633522"/>
          <wp:effectExtent l="0" t="0" r="0" b="0"/>
          <wp:docPr id="1384398231" name="Logo AGIRIS" descr="Une image contenant capture d’écran, no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638161" name="Logo AGIRIS" descr="Une image contenant capture d’écran, noir&#10;&#10;Description générée automatiquement"/>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565416" cy="638762"/>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93971" w14:textId="77777777" w:rsidR="0039423C" w:rsidRDefault="00000000">
    <w:pPr>
      <w:pStyle w:val="En-tte"/>
    </w:pPr>
    <w:r>
      <w:rPr>
        <w:noProof/>
      </w:rPr>
      <w:pict w14:anchorId="5DF94D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5" o:spid="_x0000_s1047" type="#_x0000_t75" style="position:absolute;left:0;text-align:left;margin-left:0;margin-top:0;width:522.8pt;height:739.45pt;z-index:-251651584;mso-position-horizontal:center;mso-position-horizontal-relative:margin;mso-position-vertical:center;mso-position-vertical-relative:margin" o:allowincell="f">
          <v:imagedata r:id="rId1" o:title="Diapositive2"/>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86CCC" w14:textId="7D7AD4E5" w:rsidR="0039423C" w:rsidRDefault="0077710F" w:rsidP="000312D1">
    <w:pPr>
      <w:pStyle w:val="En-tte"/>
      <w:jc w:val="right"/>
    </w:pPr>
    <w:r w:rsidRPr="0077710F">
      <w:rPr>
        <w:rFonts w:ascii="Calibri" w:hAnsi="Calibri"/>
        <w:noProof/>
        <w:color w:val="808080"/>
        <w:szCs w:val="20"/>
      </w:rPr>
      <w:t>Paramétrage Imports Paramétrables</w:t>
    </w:r>
    <w:r w:rsidR="00000000">
      <w:rPr>
        <w:noProof/>
      </w:rPr>
      <w:pict w14:anchorId="401437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8" type="#_x0000_t75" style="position:absolute;left:0;text-align:left;margin-left:-35.9pt;margin-top:-38.35pt;width:593.9pt;height:840pt;z-index:-251650560;mso-position-horizontal-relative:margin;mso-position-vertical-relative:margin" o:allowincell="f">
          <v:imagedata r:id="rId1" o:title="Diapositive2"/>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76A7C8" w14:textId="77777777" w:rsidR="00AD44EA" w:rsidRDefault="00000000" w:rsidP="007C6690">
    <w:pPr>
      <w:pStyle w:val="Entte"/>
    </w:pPr>
    <w:r>
      <w:pict w14:anchorId="629B97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4" o:spid="_x0000_s1046" type="#_x0000_t75" style="position:absolute;left:0;text-align:left;margin-left:0;margin-top:0;width:522.8pt;height:739.45pt;z-index:-251652608;mso-position-horizontal:center;mso-position-horizontal-relative:margin;mso-position-vertical:center;mso-position-vertical-relative:margin" o:allowincell="f">
          <v:imagedata r:id="rId1" o:title="Diapositive2"/>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B4343"/>
    <w:multiLevelType w:val="hybridMultilevel"/>
    <w:tmpl w:val="4DDC5A6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FEA40E3"/>
    <w:multiLevelType w:val="multilevel"/>
    <w:tmpl w:val="EFDEDEE4"/>
    <w:name w:val="ÉTAPE22"/>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2" w15:restartNumberingAfterBreak="0">
    <w:nsid w:val="10A83414"/>
    <w:multiLevelType w:val="multilevel"/>
    <w:tmpl w:val="EFDEDEE4"/>
    <w:styleLink w:val="Style1"/>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3" w15:restartNumberingAfterBreak="0">
    <w:nsid w:val="1FAE1E20"/>
    <w:multiLevelType w:val="hybridMultilevel"/>
    <w:tmpl w:val="C4E28BA8"/>
    <w:lvl w:ilvl="0" w:tplc="E90893A6">
      <w:numFmt w:val="bullet"/>
      <w:lvlText w:val="-"/>
      <w:lvlJc w:val="left"/>
      <w:pPr>
        <w:ind w:left="1211" w:hanging="360"/>
      </w:pPr>
      <w:rPr>
        <w:rFonts w:ascii="Tahoma" w:eastAsia="Times New Roman" w:hAnsi="Tahoma" w:cs="Tahoma" w:hint="default"/>
      </w:rPr>
    </w:lvl>
    <w:lvl w:ilvl="1" w:tplc="040C0003">
      <w:start w:val="1"/>
      <w:numFmt w:val="bullet"/>
      <w:lvlText w:val="o"/>
      <w:lvlJc w:val="left"/>
      <w:pPr>
        <w:ind w:left="1931" w:hanging="360"/>
      </w:pPr>
      <w:rPr>
        <w:rFonts w:ascii="Courier New" w:hAnsi="Courier New" w:cs="Courier New" w:hint="default"/>
      </w:rPr>
    </w:lvl>
    <w:lvl w:ilvl="2" w:tplc="040C0005">
      <w:start w:val="1"/>
      <w:numFmt w:val="bullet"/>
      <w:lvlText w:val=""/>
      <w:lvlJc w:val="left"/>
      <w:pPr>
        <w:ind w:left="2651" w:hanging="360"/>
      </w:pPr>
      <w:rPr>
        <w:rFonts w:ascii="Wingdings" w:hAnsi="Wingdings" w:hint="default"/>
      </w:rPr>
    </w:lvl>
    <w:lvl w:ilvl="3" w:tplc="040C0001" w:tentative="1">
      <w:start w:val="1"/>
      <w:numFmt w:val="bullet"/>
      <w:lvlText w:val=""/>
      <w:lvlJc w:val="left"/>
      <w:pPr>
        <w:ind w:left="3371" w:hanging="360"/>
      </w:pPr>
      <w:rPr>
        <w:rFonts w:ascii="Symbol" w:hAnsi="Symbol" w:hint="default"/>
      </w:rPr>
    </w:lvl>
    <w:lvl w:ilvl="4" w:tplc="040C0003" w:tentative="1">
      <w:start w:val="1"/>
      <w:numFmt w:val="bullet"/>
      <w:lvlText w:val="o"/>
      <w:lvlJc w:val="left"/>
      <w:pPr>
        <w:ind w:left="4091" w:hanging="360"/>
      </w:pPr>
      <w:rPr>
        <w:rFonts w:ascii="Courier New" w:hAnsi="Courier New" w:cs="Courier New" w:hint="default"/>
      </w:rPr>
    </w:lvl>
    <w:lvl w:ilvl="5" w:tplc="040C0005" w:tentative="1">
      <w:start w:val="1"/>
      <w:numFmt w:val="bullet"/>
      <w:lvlText w:val=""/>
      <w:lvlJc w:val="left"/>
      <w:pPr>
        <w:ind w:left="4811" w:hanging="360"/>
      </w:pPr>
      <w:rPr>
        <w:rFonts w:ascii="Wingdings" w:hAnsi="Wingdings" w:hint="default"/>
      </w:rPr>
    </w:lvl>
    <w:lvl w:ilvl="6" w:tplc="040C0001" w:tentative="1">
      <w:start w:val="1"/>
      <w:numFmt w:val="bullet"/>
      <w:lvlText w:val=""/>
      <w:lvlJc w:val="left"/>
      <w:pPr>
        <w:ind w:left="5531" w:hanging="360"/>
      </w:pPr>
      <w:rPr>
        <w:rFonts w:ascii="Symbol" w:hAnsi="Symbol" w:hint="default"/>
      </w:rPr>
    </w:lvl>
    <w:lvl w:ilvl="7" w:tplc="040C0003" w:tentative="1">
      <w:start w:val="1"/>
      <w:numFmt w:val="bullet"/>
      <w:lvlText w:val="o"/>
      <w:lvlJc w:val="left"/>
      <w:pPr>
        <w:ind w:left="6251" w:hanging="360"/>
      </w:pPr>
      <w:rPr>
        <w:rFonts w:ascii="Courier New" w:hAnsi="Courier New" w:cs="Courier New" w:hint="default"/>
      </w:rPr>
    </w:lvl>
    <w:lvl w:ilvl="8" w:tplc="040C0005" w:tentative="1">
      <w:start w:val="1"/>
      <w:numFmt w:val="bullet"/>
      <w:lvlText w:val=""/>
      <w:lvlJc w:val="left"/>
      <w:pPr>
        <w:ind w:left="6971" w:hanging="360"/>
      </w:pPr>
      <w:rPr>
        <w:rFonts w:ascii="Wingdings" w:hAnsi="Wingdings" w:hint="default"/>
      </w:rPr>
    </w:lvl>
  </w:abstractNum>
  <w:abstractNum w:abstractNumId="4" w15:restartNumberingAfterBreak="0">
    <w:nsid w:val="230402B7"/>
    <w:multiLevelType w:val="multilevel"/>
    <w:tmpl w:val="EE3C2F48"/>
    <w:name w:val="Com clients"/>
    <w:lvl w:ilvl="0">
      <w:start w:val="1"/>
      <w:numFmt w:val="decimal"/>
      <w:pStyle w:val="StyleTitre1tendude005pt"/>
      <w:lvlText w:val="%1."/>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576" w:hanging="576"/>
      </w:pPr>
      <w:rPr>
        <w:rFonts w:hint="default"/>
      </w:rPr>
    </w:lvl>
    <w:lvl w:ilvl="2">
      <w:start w:val="1"/>
      <w:numFmt w:val="none"/>
      <w:lvlText w:val=""/>
      <w:lvlJc w:val="left"/>
      <w:pPr>
        <w:ind w:left="720" w:hanging="720"/>
      </w:pPr>
      <w:rPr>
        <w:rFonts w:hint="default"/>
      </w:rPr>
    </w:lvl>
    <w:lvl w:ilvl="3">
      <w:start w:val="1"/>
      <w:numFmt w:val="none"/>
      <w:lvlText w:val=""/>
      <w:lvlJc w:val="left"/>
      <w:pPr>
        <w:ind w:left="864" w:hanging="864"/>
      </w:pPr>
      <w:rPr>
        <w:rFonts w:hint="default"/>
      </w:rPr>
    </w:lvl>
    <w:lvl w:ilvl="4">
      <w:start w:val="1"/>
      <w:numFmt w:val="bullet"/>
      <w:lvlText w:val=""/>
      <w:lvlJc w:val="left"/>
      <w:pPr>
        <w:ind w:left="907" w:hanging="907"/>
      </w:pPr>
      <w:rPr>
        <w:rFonts w:ascii="Wingdings" w:hAnsi="Wingding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5" w15:restartNumberingAfterBreak="0">
    <w:nsid w:val="23FA637B"/>
    <w:multiLevelType w:val="multilevel"/>
    <w:tmpl w:val="384ADD5A"/>
    <w:styleLink w:val="Puces"/>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B784D84"/>
    <w:multiLevelType w:val="hybridMultilevel"/>
    <w:tmpl w:val="F5486524"/>
    <w:lvl w:ilvl="0" w:tplc="7B6076CE">
      <w:start w:val="1"/>
      <w:numFmt w:val="bullet"/>
      <w:pStyle w:val="Isapaye"/>
      <w:lvlText w:val=""/>
      <w:lvlJc w:val="left"/>
      <w:pPr>
        <w:tabs>
          <w:tab w:val="num" w:pos="567"/>
        </w:tabs>
        <w:ind w:left="0" w:firstLine="0"/>
      </w:pPr>
      <w:rPr>
        <w:rFonts w:ascii="Wingdings 3" w:hAnsi="Wingdings 3" w:hint="default"/>
        <w:sz w:val="32"/>
        <w:szCs w:val="3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57761B1"/>
    <w:multiLevelType w:val="hybridMultilevel"/>
    <w:tmpl w:val="4560FAD6"/>
    <w:lvl w:ilvl="0" w:tplc="349E1774">
      <w:numFmt w:val="bullet"/>
      <w:lvlText w:val="-"/>
      <w:lvlJc w:val="left"/>
      <w:pPr>
        <w:ind w:left="1211" w:hanging="360"/>
      </w:pPr>
      <w:rPr>
        <w:rFonts w:ascii="Tahoma" w:eastAsia="Times New Roman" w:hAnsi="Tahoma" w:cs="Tahoma" w:hint="default"/>
      </w:rPr>
    </w:lvl>
    <w:lvl w:ilvl="1" w:tplc="040C0003" w:tentative="1">
      <w:start w:val="1"/>
      <w:numFmt w:val="bullet"/>
      <w:lvlText w:val="o"/>
      <w:lvlJc w:val="left"/>
      <w:pPr>
        <w:ind w:left="1931" w:hanging="360"/>
      </w:pPr>
      <w:rPr>
        <w:rFonts w:ascii="Courier New" w:hAnsi="Courier New" w:cs="Courier New" w:hint="default"/>
      </w:rPr>
    </w:lvl>
    <w:lvl w:ilvl="2" w:tplc="040C0005" w:tentative="1">
      <w:start w:val="1"/>
      <w:numFmt w:val="bullet"/>
      <w:lvlText w:val=""/>
      <w:lvlJc w:val="left"/>
      <w:pPr>
        <w:ind w:left="2651" w:hanging="360"/>
      </w:pPr>
      <w:rPr>
        <w:rFonts w:ascii="Wingdings" w:hAnsi="Wingdings" w:hint="default"/>
      </w:rPr>
    </w:lvl>
    <w:lvl w:ilvl="3" w:tplc="040C0001" w:tentative="1">
      <w:start w:val="1"/>
      <w:numFmt w:val="bullet"/>
      <w:lvlText w:val=""/>
      <w:lvlJc w:val="left"/>
      <w:pPr>
        <w:ind w:left="3371" w:hanging="360"/>
      </w:pPr>
      <w:rPr>
        <w:rFonts w:ascii="Symbol" w:hAnsi="Symbol" w:hint="default"/>
      </w:rPr>
    </w:lvl>
    <w:lvl w:ilvl="4" w:tplc="040C0003" w:tentative="1">
      <w:start w:val="1"/>
      <w:numFmt w:val="bullet"/>
      <w:lvlText w:val="o"/>
      <w:lvlJc w:val="left"/>
      <w:pPr>
        <w:ind w:left="4091" w:hanging="360"/>
      </w:pPr>
      <w:rPr>
        <w:rFonts w:ascii="Courier New" w:hAnsi="Courier New" w:cs="Courier New" w:hint="default"/>
      </w:rPr>
    </w:lvl>
    <w:lvl w:ilvl="5" w:tplc="040C0005" w:tentative="1">
      <w:start w:val="1"/>
      <w:numFmt w:val="bullet"/>
      <w:lvlText w:val=""/>
      <w:lvlJc w:val="left"/>
      <w:pPr>
        <w:ind w:left="4811" w:hanging="360"/>
      </w:pPr>
      <w:rPr>
        <w:rFonts w:ascii="Wingdings" w:hAnsi="Wingdings" w:hint="default"/>
      </w:rPr>
    </w:lvl>
    <w:lvl w:ilvl="6" w:tplc="040C0001" w:tentative="1">
      <w:start w:val="1"/>
      <w:numFmt w:val="bullet"/>
      <w:lvlText w:val=""/>
      <w:lvlJc w:val="left"/>
      <w:pPr>
        <w:ind w:left="5531" w:hanging="360"/>
      </w:pPr>
      <w:rPr>
        <w:rFonts w:ascii="Symbol" w:hAnsi="Symbol" w:hint="default"/>
      </w:rPr>
    </w:lvl>
    <w:lvl w:ilvl="7" w:tplc="040C0003" w:tentative="1">
      <w:start w:val="1"/>
      <w:numFmt w:val="bullet"/>
      <w:lvlText w:val="o"/>
      <w:lvlJc w:val="left"/>
      <w:pPr>
        <w:ind w:left="6251" w:hanging="360"/>
      </w:pPr>
      <w:rPr>
        <w:rFonts w:ascii="Courier New" w:hAnsi="Courier New" w:cs="Courier New" w:hint="default"/>
      </w:rPr>
    </w:lvl>
    <w:lvl w:ilvl="8" w:tplc="040C0005" w:tentative="1">
      <w:start w:val="1"/>
      <w:numFmt w:val="bullet"/>
      <w:lvlText w:val=""/>
      <w:lvlJc w:val="left"/>
      <w:pPr>
        <w:ind w:left="6971" w:hanging="360"/>
      </w:pPr>
      <w:rPr>
        <w:rFonts w:ascii="Wingdings" w:hAnsi="Wingdings" w:hint="default"/>
      </w:rPr>
    </w:lvl>
  </w:abstractNum>
  <w:abstractNum w:abstractNumId="8" w15:restartNumberingAfterBreak="0">
    <w:nsid w:val="35D321F8"/>
    <w:multiLevelType w:val="multilevel"/>
    <w:tmpl w:val="791CB168"/>
    <w:name w:val="ÉTAPE"/>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9" w15:restartNumberingAfterBreak="0">
    <w:nsid w:val="39621478"/>
    <w:multiLevelType w:val="hybridMultilevel"/>
    <w:tmpl w:val="E63292E2"/>
    <w:lvl w:ilvl="0" w:tplc="06F65CE2">
      <w:start w:val="1"/>
      <w:numFmt w:val="bullet"/>
      <w:pStyle w:val="Utilisation"/>
      <w:lvlText w:val=""/>
      <w:lvlJc w:val="left"/>
      <w:pPr>
        <w:tabs>
          <w:tab w:val="num" w:pos="567"/>
        </w:tabs>
        <w:ind w:left="0" w:firstLine="0"/>
      </w:pPr>
      <w:rPr>
        <w:rFonts w:ascii="Wingdings 3" w:hAnsi="Wingdings 3" w:hint="default"/>
        <w:sz w:val="32"/>
        <w:szCs w:val="3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C456EB1"/>
    <w:multiLevelType w:val="multilevel"/>
    <w:tmpl w:val="EFDEDEE4"/>
    <w:name w:val="ÉTAPE2222"/>
    <w:numStyleLink w:val="Style1"/>
  </w:abstractNum>
  <w:abstractNum w:abstractNumId="11" w15:restartNumberingAfterBreak="0">
    <w:nsid w:val="407E6864"/>
    <w:multiLevelType w:val="multilevel"/>
    <w:tmpl w:val="6FF205E2"/>
    <w:name w:val="ÉTAPE"/>
    <w:lvl w:ilvl="0">
      <w:start w:val="1"/>
      <w:numFmt w:val="decima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12" w15:restartNumberingAfterBreak="0">
    <w:nsid w:val="48F764AD"/>
    <w:multiLevelType w:val="hybridMultilevel"/>
    <w:tmpl w:val="0DA60A0C"/>
    <w:lvl w:ilvl="0" w:tplc="FC468F14">
      <w:start w:val="1"/>
      <w:numFmt w:val="bullet"/>
      <w:pStyle w:val="Important"/>
      <w:lvlText w:val=""/>
      <w:lvlJc w:val="left"/>
      <w:pPr>
        <w:tabs>
          <w:tab w:val="num" w:pos="567"/>
        </w:tabs>
        <w:ind w:left="0" w:firstLine="0"/>
      </w:pPr>
      <w:rPr>
        <w:rFonts w:ascii="Wingdings 3" w:hAnsi="Wingdings 3" w:hint="default"/>
        <w:sz w:val="32"/>
        <w:szCs w:val="3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CB865F6"/>
    <w:multiLevelType w:val="multilevel"/>
    <w:tmpl w:val="B296B9FC"/>
    <w:name w:val="ÉTAPE22222"/>
    <w:lvl w:ilvl="0">
      <w:start w:val="1"/>
      <w:numFmt w:val="decimal"/>
      <w:isLgl/>
      <w:lvlText w:val="ÉTAPE %1 :"/>
      <w:lvlJc w:val="left"/>
      <w:pPr>
        <w:ind w:left="1213" w:hanging="2"/>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14" w15:restartNumberingAfterBreak="0">
    <w:nsid w:val="55781F43"/>
    <w:multiLevelType w:val="hybridMultilevel"/>
    <w:tmpl w:val="9F24C4CC"/>
    <w:lvl w:ilvl="0" w:tplc="5B90F7AA">
      <w:numFmt w:val="bullet"/>
      <w:pStyle w:val="Enumrations"/>
      <w:lvlText w:val="-"/>
      <w:lvlJc w:val="left"/>
      <w:pPr>
        <w:ind w:left="1211" w:hanging="360"/>
      </w:pPr>
      <w:rPr>
        <w:rFonts w:ascii="Tahoma" w:eastAsia="Times New Roman" w:hAnsi="Tahoma" w:cs="Tahoma" w:hint="default"/>
      </w:rPr>
    </w:lvl>
    <w:lvl w:ilvl="1" w:tplc="040C0003" w:tentative="1">
      <w:start w:val="1"/>
      <w:numFmt w:val="bullet"/>
      <w:lvlText w:val="o"/>
      <w:lvlJc w:val="left"/>
      <w:pPr>
        <w:ind w:left="1931" w:hanging="360"/>
      </w:pPr>
      <w:rPr>
        <w:rFonts w:ascii="Courier New" w:hAnsi="Courier New" w:cs="Courier New" w:hint="default"/>
      </w:rPr>
    </w:lvl>
    <w:lvl w:ilvl="2" w:tplc="040C0005" w:tentative="1">
      <w:start w:val="1"/>
      <w:numFmt w:val="bullet"/>
      <w:lvlText w:val=""/>
      <w:lvlJc w:val="left"/>
      <w:pPr>
        <w:ind w:left="2651" w:hanging="360"/>
      </w:pPr>
      <w:rPr>
        <w:rFonts w:ascii="Wingdings" w:hAnsi="Wingdings" w:hint="default"/>
      </w:rPr>
    </w:lvl>
    <w:lvl w:ilvl="3" w:tplc="040C0001" w:tentative="1">
      <w:start w:val="1"/>
      <w:numFmt w:val="bullet"/>
      <w:lvlText w:val=""/>
      <w:lvlJc w:val="left"/>
      <w:pPr>
        <w:ind w:left="3371" w:hanging="360"/>
      </w:pPr>
      <w:rPr>
        <w:rFonts w:ascii="Symbol" w:hAnsi="Symbol" w:hint="default"/>
      </w:rPr>
    </w:lvl>
    <w:lvl w:ilvl="4" w:tplc="040C0003" w:tentative="1">
      <w:start w:val="1"/>
      <w:numFmt w:val="bullet"/>
      <w:lvlText w:val="o"/>
      <w:lvlJc w:val="left"/>
      <w:pPr>
        <w:ind w:left="4091" w:hanging="360"/>
      </w:pPr>
      <w:rPr>
        <w:rFonts w:ascii="Courier New" w:hAnsi="Courier New" w:cs="Courier New" w:hint="default"/>
      </w:rPr>
    </w:lvl>
    <w:lvl w:ilvl="5" w:tplc="040C0005" w:tentative="1">
      <w:start w:val="1"/>
      <w:numFmt w:val="bullet"/>
      <w:lvlText w:val=""/>
      <w:lvlJc w:val="left"/>
      <w:pPr>
        <w:ind w:left="4811" w:hanging="360"/>
      </w:pPr>
      <w:rPr>
        <w:rFonts w:ascii="Wingdings" w:hAnsi="Wingdings" w:hint="default"/>
      </w:rPr>
    </w:lvl>
    <w:lvl w:ilvl="6" w:tplc="040C0001" w:tentative="1">
      <w:start w:val="1"/>
      <w:numFmt w:val="bullet"/>
      <w:lvlText w:val=""/>
      <w:lvlJc w:val="left"/>
      <w:pPr>
        <w:ind w:left="5531" w:hanging="360"/>
      </w:pPr>
      <w:rPr>
        <w:rFonts w:ascii="Symbol" w:hAnsi="Symbol" w:hint="default"/>
      </w:rPr>
    </w:lvl>
    <w:lvl w:ilvl="7" w:tplc="040C0003" w:tentative="1">
      <w:start w:val="1"/>
      <w:numFmt w:val="bullet"/>
      <w:lvlText w:val="o"/>
      <w:lvlJc w:val="left"/>
      <w:pPr>
        <w:ind w:left="6251" w:hanging="360"/>
      </w:pPr>
      <w:rPr>
        <w:rFonts w:ascii="Courier New" w:hAnsi="Courier New" w:cs="Courier New" w:hint="default"/>
      </w:rPr>
    </w:lvl>
    <w:lvl w:ilvl="8" w:tplc="040C0005" w:tentative="1">
      <w:start w:val="1"/>
      <w:numFmt w:val="bullet"/>
      <w:lvlText w:val=""/>
      <w:lvlJc w:val="left"/>
      <w:pPr>
        <w:ind w:left="6971" w:hanging="360"/>
      </w:pPr>
      <w:rPr>
        <w:rFonts w:ascii="Wingdings" w:hAnsi="Wingdings" w:hint="default"/>
      </w:rPr>
    </w:lvl>
  </w:abstractNum>
  <w:abstractNum w:abstractNumId="15" w15:restartNumberingAfterBreak="0">
    <w:nsid w:val="59723F98"/>
    <w:multiLevelType w:val="hybridMultilevel"/>
    <w:tmpl w:val="A2B0C6E6"/>
    <w:lvl w:ilvl="0" w:tplc="E7485216">
      <w:start w:val="1"/>
      <w:numFmt w:val="bullet"/>
      <w:pStyle w:val="EnumrationsSeules"/>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6D121275"/>
    <w:multiLevelType w:val="multilevel"/>
    <w:tmpl w:val="EFDEDEE4"/>
    <w:name w:val="ÉTAPE222"/>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17" w15:restartNumberingAfterBreak="0">
    <w:nsid w:val="71441339"/>
    <w:multiLevelType w:val="multilevel"/>
    <w:tmpl w:val="8BFCBC70"/>
    <w:name w:val="Com clients2"/>
    <w:lvl w:ilvl="0">
      <w:start w:val="1"/>
      <w:numFmt w:val="decimal"/>
      <w:pStyle w:val="Titre1"/>
      <w:lvlText w:val="%1."/>
      <w:lvlJc w:val="left"/>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SousTitre1"/>
      <w:lvlText w:val="%1.%2"/>
      <w:lvlJc w:val="left"/>
      <w:pPr>
        <w:ind w:left="576" w:hanging="576"/>
      </w:pPr>
      <w:rPr>
        <w:rFonts w:hint="default"/>
      </w:rPr>
    </w:lvl>
    <w:lvl w:ilvl="2">
      <w:start w:val="1"/>
      <w:numFmt w:val="decimal"/>
      <w:pStyle w:val="SousTitre2"/>
      <w:lvlText w:val="%1.%2.%3"/>
      <w:lvlJc w:val="left"/>
      <w:rPr>
        <w:rFonts w:hint="default"/>
        <w:b/>
        <w:i w:val="0"/>
        <w:iC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pStyle w:val="SousTitre3"/>
      <w:lvlText w:val=""/>
      <w:lvlJc w:val="left"/>
      <w:pPr>
        <w:ind w:left="624" w:hanging="624"/>
      </w:pPr>
      <w:rPr>
        <w:rFonts w:hint="default"/>
      </w:rPr>
    </w:lvl>
    <w:lvl w:ilvl="4">
      <w:start w:val="1"/>
      <w:numFmt w:val="bullet"/>
      <w:lvlRestart w:val="0"/>
      <w:pStyle w:val="SousTitre4"/>
      <w:lvlText w:val=""/>
      <w:lvlJc w:val="left"/>
      <w:pPr>
        <w:ind w:left="907" w:hanging="283"/>
      </w:pPr>
      <w:rPr>
        <w:rFonts w:ascii="Wingdings" w:hAnsi="Wingding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7A2F1DDF"/>
    <w:multiLevelType w:val="multilevel"/>
    <w:tmpl w:val="EFDEDEE4"/>
    <w:name w:val="ÉTAPE2222"/>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num w:numId="1" w16cid:durableId="488714909">
    <w:abstractNumId w:val="9"/>
  </w:num>
  <w:num w:numId="2" w16cid:durableId="1785494265">
    <w:abstractNumId w:val="6"/>
  </w:num>
  <w:num w:numId="3" w16cid:durableId="1793009843">
    <w:abstractNumId w:val="12"/>
  </w:num>
  <w:num w:numId="4" w16cid:durableId="259028148">
    <w:abstractNumId w:val="4"/>
  </w:num>
  <w:num w:numId="5" w16cid:durableId="1978492812">
    <w:abstractNumId w:val="5"/>
  </w:num>
  <w:num w:numId="6" w16cid:durableId="2054228136">
    <w:abstractNumId w:val="15"/>
  </w:num>
  <w:num w:numId="7" w16cid:durableId="885410461">
    <w:abstractNumId w:val="14"/>
  </w:num>
  <w:num w:numId="8" w16cid:durableId="1897936755">
    <w:abstractNumId w:val="2"/>
  </w:num>
  <w:num w:numId="9" w16cid:durableId="1335382619">
    <w:abstractNumId w:val="17"/>
  </w:num>
  <w:num w:numId="10" w16cid:durableId="2048871541">
    <w:abstractNumId w:val="0"/>
  </w:num>
  <w:num w:numId="11" w16cid:durableId="1983659613">
    <w:abstractNumId w:val="17"/>
  </w:num>
  <w:num w:numId="12" w16cid:durableId="248151256">
    <w:abstractNumId w:val="17"/>
  </w:num>
  <w:num w:numId="13" w16cid:durableId="1981106628">
    <w:abstractNumId w:val="7"/>
  </w:num>
  <w:num w:numId="14" w16cid:durableId="1348408346">
    <w:abstractNumId w:val="17"/>
  </w:num>
  <w:num w:numId="15" w16cid:durableId="911698259">
    <w:abstractNumId w:val="17"/>
  </w:num>
  <w:num w:numId="16" w16cid:durableId="394473714">
    <w:abstractNumId w:val="17"/>
  </w:num>
  <w:num w:numId="17" w16cid:durableId="650791009">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81"/>
  <w:drawingGridVerticalSpacing w:val="181"/>
  <w:characterSpacingControl w:val="doNotCompress"/>
  <w:hdrShapeDefaults>
    <o:shapedefaults v:ext="edit" spidmax="2050">
      <o:colormru v:ext="edit" colors="#e24920"/>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54A0"/>
    <w:rsid w:val="00000F5A"/>
    <w:rsid w:val="00001E50"/>
    <w:rsid w:val="000023F8"/>
    <w:rsid w:val="00002769"/>
    <w:rsid w:val="000029EF"/>
    <w:rsid w:val="00004504"/>
    <w:rsid w:val="00005529"/>
    <w:rsid w:val="0000788F"/>
    <w:rsid w:val="0001705B"/>
    <w:rsid w:val="00017466"/>
    <w:rsid w:val="0002150B"/>
    <w:rsid w:val="00022013"/>
    <w:rsid w:val="00022444"/>
    <w:rsid w:val="0002277E"/>
    <w:rsid w:val="00023000"/>
    <w:rsid w:val="00023854"/>
    <w:rsid w:val="00023F3B"/>
    <w:rsid w:val="000258B9"/>
    <w:rsid w:val="00026080"/>
    <w:rsid w:val="000265B8"/>
    <w:rsid w:val="00026AF6"/>
    <w:rsid w:val="00027440"/>
    <w:rsid w:val="00030961"/>
    <w:rsid w:val="00030E8D"/>
    <w:rsid w:val="0003121B"/>
    <w:rsid w:val="000312D1"/>
    <w:rsid w:val="00031F57"/>
    <w:rsid w:val="00032532"/>
    <w:rsid w:val="0003272C"/>
    <w:rsid w:val="00033582"/>
    <w:rsid w:val="000337AF"/>
    <w:rsid w:val="00033B8E"/>
    <w:rsid w:val="00034FE4"/>
    <w:rsid w:val="000369EF"/>
    <w:rsid w:val="00040468"/>
    <w:rsid w:val="00040957"/>
    <w:rsid w:val="00041496"/>
    <w:rsid w:val="00044FC6"/>
    <w:rsid w:val="00045FAD"/>
    <w:rsid w:val="00046867"/>
    <w:rsid w:val="00046D6D"/>
    <w:rsid w:val="000473B5"/>
    <w:rsid w:val="00047E83"/>
    <w:rsid w:val="0005279A"/>
    <w:rsid w:val="00053227"/>
    <w:rsid w:val="000534F9"/>
    <w:rsid w:val="0005383A"/>
    <w:rsid w:val="000539B4"/>
    <w:rsid w:val="00054816"/>
    <w:rsid w:val="00055BA3"/>
    <w:rsid w:val="000603C5"/>
    <w:rsid w:val="00061255"/>
    <w:rsid w:val="00061372"/>
    <w:rsid w:val="0006294A"/>
    <w:rsid w:val="000633C8"/>
    <w:rsid w:val="00063865"/>
    <w:rsid w:val="00063B97"/>
    <w:rsid w:val="00064665"/>
    <w:rsid w:val="0006588A"/>
    <w:rsid w:val="000668D5"/>
    <w:rsid w:val="0006747B"/>
    <w:rsid w:val="00070718"/>
    <w:rsid w:val="0007135F"/>
    <w:rsid w:val="00072D8A"/>
    <w:rsid w:val="00072EF9"/>
    <w:rsid w:val="00073129"/>
    <w:rsid w:val="00073495"/>
    <w:rsid w:val="0007402D"/>
    <w:rsid w:val="00075DBC"/>
    <w:rsid w:val="00076C65"/>
    <w:rsid w:val="00076EBB"/>
    <w:rsid w:val="0008124A"/>
    <w:rsid w:val="0008127A"/>
    <w:rsid w:val="00081779"/>
    <w:rsid w:val="00081933"/>
    <w:rsid w:val="00081C44"/>
    <w:rsid w:val="00082808"/>
    <w:rsid w:val="00082E82"/>
    <w:rsid w:val="00084515"/>
    <w:rsid w:val="00085175"/>
    <w:rsid w:val="00086368"/>
    <w:rsid w:val="000868E1"/>
    <w:rsid w:val="00086CCE"/>
    <w:rsid w:val="000914E1"/>
    <w:rsid w:val="000922D2"/>
    <w:rsid w:val="00093C0A"/>
    <w:rsid w:val="000A0B0D"/>
    <w:rsid w:val="000A175E"/>
    <w:rsid w:val="000A1D5A"/>
    <w:rsid w:val="000A207E"/>
    <w:rsid w:val="000A3C74"/>
    <w:rsid w:val="000A553C"/>
    <w:rsid w:val="000A55D4"/>
    <w:rsid w:val="000A59A6"/>
    <w:rsid w:val="000A6753"/>
    <w:rsid w:val="000A754F"/>
    <w:rsid w:val="000B0DB2"/>
    <w:rsid w:val="000B47F4"/>
    <w:rsid w:val="000B4E77"/>
    <w:rsid w:val="000B6EC2"/>
    <w:rsid w:val="000B74D1"/>
    <w:rsid w:val="000C05EF"/>
    <w:rsid w:val="000C0917"/>
    <w:rsid w:val="000C17E9"/>
    <w:rsid w:val="000C1D5F"/>
    <w:rsid w:val="000C36A9"/>
    <w:rsid w:val="000C4A44"/>
    <w:rsid w:val="000C5462"/>
    <w:rsid w:val="000C5FF2"/>
    <w:rsid w:val="000C5FFE"/>
    <w:rsid w:val="000C62CA"/>
    <w:rsid w:val="000C6DFB"/>
    <w:rsid w:val="000C71B1"/>
    <w:rsid w:val="000C7752"/>
    <w:rsid w:val="000D0665"/>
    <w:rsid w:val="000D1D2C"/>
    <w:rsid w:val="000D2C92"/>
    <w:rsid w:val="000D357F"/>
    <w:rsid w:val="000D423F"/>
    <w:rsid w:val="000D498F"/>
    <w:rsid w:val="000D4DBA"/>
    <w:rsid w:val="000D5AE7"/>
    <w:rsid w:val="000D7D36"/>
    <w:rsid w:val="000E22EE"/>
    <w:rsid w:val="000E2EB3"/>
    <w:rsid w:val="000E34D5"/>
    <w:rsid w:val="000E61CA"/>
    <w:rsid w:val="000E689A"/>
    <w:rsid w:val="000F1274"/>
    <w:rsid w:val="000F1AF7"/>
    <w:rsid w:val="000F1E94"/>
    <w:rsid w:val="000F2EE8"/>
    <w:rsid w:val="000F41C4"/>
    <w:rsid w:val="000F424E"/>
    <w:rsid w:val="000F438E"/>
    <w:rsid w:val="000F5129"/>
    <w:rsid w:val="000F7AE2"/>
    <w:rsid w:val="000F7BD5"/>
    <w:rsid w:val="00100EFE"/>
    <w:rsid w:val="00101742"/>
    <w:rsid w:val="00102F40"/>
    <w:rsid w:val="00104175"/>
    <w:rsid w:val="001045B3"/>
    <w:rsid w:val="0010545D"/>
    <w:rsid w:val="00106B50"/>
    <w:rsid w:val="001072D6"/>
    <w:rsid w:val="00107722"/>
    <w:rsid w:val="00107E64"/>
    <w:rsid w:val="0011066D"/>
    <w:rsid w:val="00110A95"/>
    <w:rsid w:val="00110F04"/>
    <w:rsid w:val="00111836"/>
    <w:rsid w:val="00112AAA"/>
    <w:rsid w:val="001139D5"/>
    <w:rsid w:val="00113D94"/>
    <w:rsid w:val="00114A85"/>
    <w:rsid w:val="00115426"/>
    <w:rsid w:val="00120436"/>
    <w:rsid w:val="00120F20"/>
    <w:rsid w:val="00121FAB"/>
    <w:rsid w:val="00122089"/>
    <w:rsid w:val="00123874"/>
    <w:rsid w:val="00123A18"/>
    <w:rsid w:val="00123DDF"/>
    <w:rsid w:val="001261D2"/>
    <w:rsid w:val="00126422"/>
    <w:rsid w:val="00126685"/>
    <w:rsid w:val="0012687C"/>
    <w:rsid w:val="00126E4D"/>
    <w:rsid w:val="00127167"/>
    <w:rsid w:val="001278F9"/>
    <w:rsid w:val="001303BE"/>
    <w:rsid w:val="0013090E"/>
    <w:rsid w:val="0013138F"/>
    <w:rsid w:val="00131D42"/>
    <w:rsid w:val="001329E9"/>
    <w:rsid w:val="00134A66"/>
    <w:rsid w:val="00134EC2"/>
    <w:rsid w:val="00134F2C"/>
    <w:rsid w:val="00137F26"/>
    <w:rsid w:val="001411CC"/>
    <w:rsid w:val="00141BB2"/>
    <w:rsid w:val="001440B6"/>
    <w:rsid w:val="00144D4C"/>
    <w:rsid w:val="001453D1"/>
    <w:rsid w:val="001469DA"/>
    <w:rsid w:val="00147C3D"/>
    <w:rsid w:val="00151C3C"/>
    <w:rsid w:val="00152420"/>
    <w:rsid w:val="00155D68"/>
    <w:rsid w:val="001573C1"/>
    <w:rsid w:val="0015771A"/>
    <w:rsid w:val="00162314"/>
    <w:rsid w:val="00162DE8"/>
    <w:rsid w:val="001642EF"/>
    <w:rsid w:val="00164A66"/>
    <w:rsid w:val="00164AC7"/>
    <w:rsid w:val="001655E3"/>
    <w:rsid w:val="001657E8"/>
    <w:rsid w:val="001678C1"/>
    <w:rsid w:val="0017036C"/>
    <w:rsid w:val="001707D2"/>
    <w:rsid w:val="00173B23"/>
    <w:rsid w:val="00174CD5"/>
    <w:rsid w:val="00176CA0"/>
    <w:rsid w:val="00177050"/>
    <w:rsid w:val="00177E6A"/>
    <w:rsid w:val="00181E1F"/>
    <w:rsid w:val="001853D9"/>
    <w:rsid w:val="00186FBE"/>
    <w:rsid w:val="00187F65"/>
    <w:rsid w:val="001910F6"/>
    <w:rsid w:val="0019148E"/>
    <w:rsid w:val="00191805"/>
    <w:rsid w:val="001923E4"/>
    <w:rsid w:val="00192692"/>
    <w:rsid w:val="00192AFB"/>
    <w:rsid w:val="00192F0B"/>
    <w:rsid w:val="00192F91"/>
    <w:rsid w:val="00193905"/>
    <w:rsid w:val="00194481"/>
    <w:rsid w:val="00194AAB"/>
    <w:rsid w:val="00194D97"/>
    <w:rsid w:val="00194F29"/>
    <w:rsid w:val="00195113"/>
    <w:rsid w:val="001A0CC4"/>
    <w:rsid w:val="001A103A"/>
    <w:rsid w:val="001A42A9"/>
    <w:rsid w:val="001A439F"/>
    <w:rsid w:val="001A7136"/>
    <w:rsid w:val="001A768D"/>
    <w:rsid w:val="001A7F17"/>
    <w:rsid w:val="001B0638"/>
    <w:rsid w:val="001B11C3"/>
    <w:rsid w:val="001B270B"/>
    <w:rsid w:val="001B2D02"/>
    <w:rsid w:val="001B3436"/>
    <w:rsid w:val="001B5B09"/>
    <w:rsid w:val="001B5CCC"/>
    <w:rsid w:val="001B5D63"/>
    <w:rsid w:val="001B610A"/>
    <w:rsid w:val="001B77A9"/>
    <w:rsid w:val="001C1949"/>
    <w:rsid w:val="001C2433"/>
    <w:rsid w:val="001C284B"/>
    <w:rsid w:val="001C2EEE"/>
    <w:rsid w:val="001C461F"/>
    <w:rsid w:val="001C4ECF"/>
    <w:rsid w:val="001C6676"/>
    <w:rsid w:val="001D0CE5"/>
    <w:rsid w:val="001D27FF"/>
    <w:rsid w:val="001D3F14"/>
    <w:rsid w:val="001D4A64"/>
    <w:rsid w:val="001D4E68"/>
    <w:rsid w:val="001D5690"/>
    <w:rsid w:val="001E09CD"/>
    <w:rsid w:val="001E11BC"/>
    <w:rsid w:val="001E1602"/>
    <w:rsid w:val="001E197B"/>
    <w:rsid w:val="001E19D3"/>
    <w:rsid w:val="001E2490"/>
    <w:rsid w:val="001E2927"/>
    <w:rsid w:val="001E52CB"/>
    <w:rsid w:val="001E65DD"/>
    <w:rsid w:val="001F422E"/>
    <w:rsid w:val="001F7C61"/>
    <w:rsid w:val="00200CEC"/>
    <w:rsid w:val="00202936"/>
    <w:rsid w:val="00205B40"/>
    <w:rsid w:val="0020603D"/>
    <w:rsid w:val="00206C16"/>
    <w:rsid w:val="0021154D"/>
    <w:rsid w:val="00212171"/>
    <w:rsid w:val="00213284"/>
    <w:rsid w:val="00213CFD"/>
    <w:rsid w:val="002148EB"/>
    <w:rsid w:val="00214AB6"/>
    <w:rsid w:val="00214ACA"/>
    <w:rsid w:val="00214C55"/>
    <w:rsid w:val="00215DB1"/>
    <w:rsid w:val="00222EAD"/>
    <w:rsid w:val="00223380"/>
    <w:rsid w:val="00223BDE"/>
    <w:rsid w:val="00224426"/>
    <w:rsid w:val="00224977"/>
    <w:rsid w:val="002250E3"/>
    <w:rsid w:val="002263E3"/>
    <w:rsid w:val="00226762"/>
    <w:rsid w:val="002319E2"/>
    <w:rsid w:val="00231D02"/>
    <w:rsid w:val="00231F57"/>
    <w:rsid w:val="00232D4D"/>
    <w:rsid w:val="00232F3F"/>
    <w:rsid w:val="00233D7A"/>
    <w:rsid w:val="00235D05"/>
    <w:rsid w:val="00236C4A"/>
    <w:rsid w:val="00237F87"/>
    <w:rsid w:val="00240B92"/>
    <w:rsid w:val="0024230C"/>
    <w:rsid w:val="002424F4"/>
    <w:rsid w:val="00243A66"/>
    <w:rsid w:val="00244446"/>
    <w:rsid w:val="002458B4"/>
    <w:rsid w:val="00245A29"/>
    <w:rsid w:val="002461B4"/>
    <w:rsid w:val="00246404"/>
    <w:rsid w:val="002533AE"/>
    <w:rsid w:val="00254109"/>
    <w:rsid w:val="0026147D"/>
    <w:rsid w:val="00261DAC"/>
    <w:rsid w:val="002659AB"/>
    <w:rsid w:val="00267E86"/>
    <w:rsid w:val="002710F6"/>
    <w:rsid w:val="00271BE8"/>
    <w:rsid w:val="00272ABD"/>
    <w:rsid w:val="00274FBF"/>
    <w:rsid w:val="00275716"/>
    <w:rsid w:val="00277D23"/>
    <w:rsid w:val="00281935"/>
    <w:rsid w:val="00281D54"/>
    <w:rsid w:val="00283053"/>
    <w:rsid w:val="00284522"/>
    <w:rsid w:val="00286D7B"/>
    <w:rsid w:val="00287BCF"/>
    <w:rsid w:val="002907B8"/>
    <w:rsid w:val="002937FC"/>
    <w:rsid w:val="00294B2B"/>
    <w:rsid w:val="00294F04"/>
    <w:rsid w:val="00295975"/>
    <w:rsid w:val="00295EE5"/>
    <w:rsid w:val="002962B8"/>
    <w:rsid w:val="00297066"/>
    <w:rsid w:val="002A220F"/>
    <w:rsid w:val="002A464A"/>
    <w:rsid w:val="002A5942"/>
    <w:rsid w:val="002B000B"/>
    <w:rsid w:val="002B10E2"/>
    <w:rsid w:val="002B1C7B"/>
    <w:rsid w:val="002B223E"/>
    <w:rsid w:val="002B242E"/>
    <w:rsid w:val="002B2C17"/>
    <w:rsid w:val="002B4B49"/>
    <w:rsid w:val="002B5238"/>
    <w:rsid w:val="002B67FC"/>
    <w:rsid w:val="002B6901"/>
    <w:rsid w:val="002B77D2"/>
    <w:rsid w:val="002C1337"/>
    <w:rsid w:val="002C1602"/>
    <w:rsid w:val="002C24E8"/>
    <w:rsid w:val="002C2A2A"/>
    <w:rsid w:val="002C3246"/>
    <w:rsid w:val="002C3C49"/>
    <w:rsid w:val="002C4033"/>
    <w:rsid w:val="002C47F1"/>
    <w:rsid w:val="002C5A3A"/>
    <w:rsid w:val="002C65EE"/>
    <w:rsid w:val="002C6F41"/>
    <w:rsid w:val="002C702C"/>
    <w:rsid w:val="002C7533"/>
    <w:rsid w:val="002D2EC6"/>
    <w:rsid w:val="002D35BA"/>
    <w:rsid w:val="002E184E"/>
    <w:rsid w:val="002E35F2"/>
    <w:rsid w:val="002E4394"/>
    <w:rsid w:val="002E4A85"/>
    <w:rsid w:val="002E7838"/>
    <w:rsid w:val="002F0E57"/>
    <w:rsid w:val="002F1D76"/>
    <w:rsid w:val="002F35AC"/>
    <w:rsid w:val="002F3989"/>
    <w:rsid w:val="002F3BCD"/>
    <w:rsid w:val="002F48A2"/>
    <w:rsid w:val="002F6C07"/>
    <w:rsid w:val="002F77E5"/>
    <w:rsid w:val="002F7851"/>
    <w:rsid w:val="002F7ED8"/>
    <w:rsid w:val="00300423"/>
    <w:rsid w:val="0030081F"/>
    <w:rsid w:val="00301418"/>
    <w:rsid w:val="003033E5"/>
    <w:rsid w:val="003034E1"/>
    <w:rsid w:val="00305FDB"/>
    <w:rsid w:val="0031196A"/>
    <w:rsid w:val="00313D96"/>
    <w:rsid w:val="00315400"/>
    <w:rsid w:val="003157F8"/>
    <w:rsid w:val="00317160"/>
    <w:rsid w:val="0032061C"/>
    <w:rsid w:val="0032182D"/>
    <w:rsid w:val="003222FB"/>
    <w:rsid w:val="003223A2"/>
    <w:rsid w:val="00322D1D"/>
    <w:rsid w:val="0032331D"/>
    <w:rsid w:val="0032344B"/>
    <w:rsid w:val="00323D6D"/>
    <w:rsid w:val="00323FD7"/>
    <w:rsid w:val="003245CE"/>
    <w:rsid w:val="00324EE7"/>
    <w:rsid w:val="00325816"/>
    <w:rsid w:val="00326B37"/>
    <w:rsid w:val="00331153"/>
    <w:rsid w:val="003320D3"/>
    <w:rsid w:val="003326DE"/>
    <w:rsid w:val="00335717"/>
    <w:rsid w:val="003369A7"/>
    <w:rsid w:val="00336F1A"/>
    <w:rsid w:val="003370F0"/>
    <w:rsid w:val="00341B38"/>
    <w:rsid w:val="00342652"/>
    <w:rsid w:val="00342ECF"/>
    <w:rsid w:val="00343284"/>
    <w:rsid w:val="0034329A"/>
    <w:rsid w:val="003501C0"/>
    <w:rsid w:val="003535D5"/>
    <w:rsid w:val="0035365D"/>
    <w:rsid w:val="00356B8D"/>
    <w:rsid w:val="003601EA"/>
    <w:rsid w:val="0036356C"/>
    <w:rsid w:val="00364EEE"/>
    <w:rsid w:val="00366844"/>
    <w:rsid w:val="00366A89"/>
    <w:rsid w:val="00367463"/>
    <w:rsid w:val="003714B0"/>
    <w:rsid w:val="00371641"/>
    <w:rsid w:val="0037360C"/>
    <w:rsid w:val="003741C4"/>
    <w:rsid w:val="0037480C"/>
    <w:rsid w:val="00375E01"/>
    <w:rsid w:val="00376D31"/>
    <w:rsid w:val="003774E5"/>
    <w:rsid w:val="0037771E"/>
    <w:rsid w:val="00377F3C"/>
    <w:rsid w:val="0038057E"/>
    <w:rsid w:val="00380898"/>
    <w:rsid w:val="00380C13"/>
    <w:rsid w:val="0038130E"/>
    <w:rsid w:val="003821DB"/>
    <w:rsid w:val="00382A62"/>
    <w:rsid w:val="00382B87"/>
    <w:rsid w:val="00383E0E"/>
    <w:rsid w:val="00383EA4"/>
    <w:rsid w:val="003841BC"/>
    <w:rsid w:val="003875F0"/>
    <w:rsid w:val="00387F31"/>
    <w:rsid w:val="0039094D"/>
    <w:rsid w:val="00391873"/>
    <w:rsid w:val="0039423C"/>
    <w:rsid w:val="0039636B"/>
    <w:rsid w:val="003967D4"/>
    <w:rsid w:val="003A207F"/>
    <w:rsid w:val="003A3914"/>
    <w:rsid w:val="003A4921"/>
    <w:rsid w:val="003A5A28"/>
    <w:rsid w:val="003A7167"/>
    <w:rsid w:val="003B0E92"/>
    <w:rsid w:val="003B1BC4"/>
    <w:rsid w:val="003B1FD1"/>
    <w:rsid w:val="003B48E8"/>
    <w:rsid w:val="003B4B54"/>
    <w:rsid w:val="003B4D85"/>
    <w:rsid w:val="003B60CA"/>
    <w:rsid w:val="003B68F0"/>
    <w:rsid w:val="003B6B68"/>
    <w:rsid w:val="003B7DA4"/>
    <w:rsid w:val="003C1D6B"/>
    <w:rsid w:val="003C544B"/>
    <w:rsid w:val="003C5652"/>
    <w:rsid w:val="003C66CB"/>
    <w:rsid w:val="003C7402"/>
    <w:rsid w:val="003D0639"/>
    <w:rsid w:val="003D0706"/>
    <w:rsid w:val="003D128B"/>
    <w:rsid w:val="003D1866"/>
    <w:rsid w:val="003D1F9C"/>
    <w:rsid w:val="003D4A27"/>
    <w:rsid w:val="003D77F5"/>
    <w:rsid w:val="003E0462"/>
    <w:rsid w:val="003E1FDF"/>
    <w:rsid w:val="003E2592"/>
    <w:rsid w:val="003E3512"/>
    <w:rsid w:val="003E3B9C"/>
    <w:rsid w:val="003E40D0"/>
    <w:rsid w:val="003E4D44"/>
    <w:rsid w:val="003E5573"/>
    <w:rsid w:val="003E57BB"/>
    <w:rsid w:val="003E5AE0"/>
    <w:rsid w:val="003F0C86"/>
    <w:rsid w:val="003F1174"/>
    <w:rsid w:val="003F29AC"/>
    <w:rsid w:val="003F34DB"/>
    <w:rsid w:val="003F5697"/>
    <w:rsid w:val="003F58A6"/>
    <w:rsid w:val="003F5C9B"/>
    <w:rsid w:val="003F62BF"/>
    <w:rsid w:val="003F714A"/>
    <w:rsid w:val="003F7C0F"/>
    <w:rsid w:val="004004E1"/>
    <w:rsid w:val="00400937"/>
    <w:rsid w:val="00404FF9"/>
    <w:rsid w:val="00405109"/>
    <w:rsid w:val="0041528A"/>
    <w:rsid w:val="00415F68"/>
    <w:rsid w:val="004172ED"/>
    <w:rsid w:val="00417EC7"/>
    <w:rsid w:val="0042064D"/>
    <w:rsid w:val="00422BBF"/>
    <w:rsid w:val="00424127"/>
    <w:rsid w:val="004248C2"/>
    <w:rsid w:val="00425FC4"/>
    <w:rsid w:val="00426D10"/>
    <w:rsid w:val="00430532"/>
    <w:rsid w:val="0043113F"/>
    <w:rsid w:val="00431A5E"/>
    <w:rsid w:val="00432B33"/>
    <w:rsid w:val="00433D2C"/>
    <w:rsid w:val="00433D9C"/>
    <w:rsid w:val="004341A6"/>
    <w:rsid w:val="00434F44"/>
    <w:rsid w:val="004400B4"/>
    <w:rsid w:val="00441832"/>
    <w:rsid w:val="00442E81"/>
    <w:rsid w:val="00443C03"/>
    <w:rsid w:val="00444137"/>
    <w:rsid w:val="00444986"/>
    <w:rsid w:val="004459BC"/>
    <w:rsid w:val="00447C1F"/>
    <w:rsid w:val="0045031B"/>
    <w:rsid w:val="00450DA6"/>
    <w:rsid w:val="00451D60"/>
    <w:rsid w:val="0045266A"/>
    <w:rsid w:val="00455579"/>
    <w:rsid w:val="00455B77"/>
    <w:rsid w:val="00457371"/>
    <w:rsid w:val="00461108"/>
    <w:rsid w:val="004617C7"/>
    <w:rsid w:val="004618F0"/>
    <w:rsid w:val="00462CAB"/>
    <w:rsid w:val="00463199"/>
    <w:rsid w:val="0046339F"/>
    <w:rsid w:val="0046386F"/>
    <w:rsid w:val="0046651F"/>
    <w:rsid w:val="0046714F"/>
    <w:rsid w:val="00472DB4"/>
    <w:rsid w:val="00473572"/>
    <w:rsid w:val="00473EF9"/>
    <w:rsid w:val="00474226"/>
    <w:rsid w:val="00474384"/>
    <w:rsid w:val="00474CDB"/>
    <w:rsid w:val="0047601F"/>
    <w:rsid w:val="0047669D"/>
    <w:rsid w:val="00476D2A"/>
    <w:rsid w:val="00476ED6"/>
    <w:rsid w:val="004771DE"/>
    <w:rsid w:val="004777A7"/>
    <w:rsid w:val="004813BE"/>
    <w:rsid w:val="00481641"/>
    <w:rsid w:val="004830C7"/>
    <w:rsid w:val="004834A7"/>
    <w:rsid w:val="0048563D"/>
    <w:rsid w:val="00485E8A"/>
    <w:rsid w:val="00486BF6"/>
    <w:rsid w:val="00486DE2"/>
    <w:rsid w:val="00487278"/>
    <w:rsid w:val="00487D4F"/>
    <w:rsid w:val="00491563"/>
    <w:rsid w:val="004927FD"/>
    <w:rsid w:val="0049468D"/>
    <w:rsid w:val="004946FB"/>
    <w:rsid w:val="004947CE"/>
    <w:rsid w:val="004A050B"/>
    <w:rsid w:val="004A2639"/>
    <w:rsid w:val="004A2EFE"/>
    <w:rsid w:val="004A3D36"/>
    <w:rsid w:val="004A6CB2"/>
    <w:rsid w:val="004A7A70"/>
    <w:rsid w:val="004B18E5"/>
    <w:rsid w:val="004B264C"/>
    <w:rsid w:val="004B27B9"/>
    <w:rsid w:val="004B5032"/>
    <w:rsid w:val="004B6841"/>
    <w:rsid w:val="004B7545"/>
    <w:rsid w:val="004C107C"/>
    <w:rsid w:val="004C4338"/>
    <w:rsid w:val="004C439F"/>
    <w:rsid w:val="004C5272"/>
    <w:rsid w:val="004C7340"/>
    <w:rsid w:val="004C7967"/>
    <w:rsid w:val="004D02A4"/>
    <w:rsid w:val="004D1C84"/>
    <w:rsid w:val="004D2005"/>
    <w:rsid w:val="004D795D"/>
    <w:rsid w:val="004E30CE"/>
    <w:rsid w:val="004E4213"/>
    <w:rsid w:val="004E4A8C"/>
    <w:rsid w:val="004E59E2"/>
    <w:rsid w:val="004E5BB0"/>
    <w:rsid w:val="004E6C15"/>
    <w:rsid w:val="004E7A24"/>
    <w:rsid w:val="004F076A"/>
    <w:rsid w:val="004F1083"/>
    <w:rsid w:val="004F1B76"/>
    <w:rsid w:val="004F2013"/>
    <w:rsid w:val="004F3AC3"/>
    <w:rsid w:val="004F5D58"/>
    <w:rsid w:val="004F605A"/>
    <w:rsid w:val="004F65DB"/>
    <w:rsid w:val="004F6D3C"/>
    <w:rsid w:val="004F77D2"/>
    <w:rsid w:val="004F7D17"/>
    <w:rsid w:val="005001FC"/>
    <w:rsid w:val="00500A76"/>
    <w:rsid w:val="00500CF6"/>
    <w:rsid w:val="005017D9"/>
    <w:rsid w:val="00503621"/>
    <w:rsid w:val="00504470"/>
    <w:rsid w:val="005048F9"/>
    <w:rsid w:val="005048FA"/>
    <w:rsid w:val="00504C27"/>
    <w:rsid w:val="00505440"/>
    <w:rsid w:val="0050547C"/>
    <w:rsid w:val="00506190"/>
    <w:rsid w:val="005063AE"/>
    <w:rsid w:val="00506929"/>
    <w:rsid w:val="0051069B"/>
    <w:rsid w:val="00511017"/>
    <w:rsid w:val="00511480"/>
    <w:rsid w:val="00512C2F"/>
    <w:rsid w:val="005172DA"/>
    <w:rsid w:val="005176E4"/>
    <w:rsid w:val="0051785E"/>
    <w:rsid w:val="00517F45"/>
    <w:rsid w:val="005246F8"/>
    <w:rsid w:val="0052480D"/>
    <w:rsid w:val="005257C4"/>
    <w:rsid w:val="00526DB7"/>
    <w:rsid w:val="00532BEF"/>
    <w:rsid w:val="00533B14"/>
    <w:rsid w:val="00533F0E"/>
    <w:rsid w:val="00536ABB"/>
    <w:rsid w:val="005370C8"/>
    <w:rsid w:val="00537FFD"/>
    <w:rsid w:val="0054112E"/>
    <w:rsid w:val="00541360"/>
    <w:rsid w:val="00542CC1"/>
    <w:rsid w:val="00543DCC"/>
    <w:rsid w:val="00544588"/>
    <w:rsid w:val="00544AD1"/>
    <w:rsid w:val="00546A57"/>
    <w:rsid w:val="00546A9F"/>
    <w:rsid w:val="005470DE"/>
    <w:rsid w:val="00547163"/>
    <w:rsid w:val="005502FA"/>
    <w:rsid w:val="0055161A"/>
    <w:rsid w:val="00552965"/>
    <w:rsid w:val="005534A4"/>
    <w:rsid w:val="00553825"/>
    <w:rsid w:val="00554800"/>
    <w:rsid w:val="00554856"/>
    <w:rsid w:val="005553F0"/>
    <w:rsid w:val="00556AFB"/>
    <w:rsid w:val="00556ECA"/>
    <w:rsid w:val="00557951"/>
    <w:rsid w:val="005608E9"/>
    <w:rsid w:val="00561F40"/>
    <w:rsid w:val="00563659"/>
    <w:rsid w:val="005641D5"/>
    <w:rsid w:val="00565068"/>
    <w:rsid w:val="005656B0"/>
    <w:rsid w:val="0056691A"/>
    <w:rsid w:val="0056705D"/>
    <w:rsid w:val="00572D63"/>
    <w:rsid w:val="00573336"/>
    <w:rsid w:val="00574117"/>
    <w:rsid w:val="005741C4"/>
    <w:rsid w:val="00575A4B"/>
    <w:rsid w:val="00576F8F"/>
    <w:rsid w:val="00577A54"/>
    <w:rsid w:val="00577E97"/>
    <w:rsid w:val="005801E4"/>
    <w:rsid w:val="00580F6A"/>
    <w:rsid w:val="0058172D"/>
    <w:rsid w:val="00581881"/>
    <w:rsid w:val="005826CE"/>
    <w:rsid w:val="0058344F"/>
    <w:rsid w:val="00583744"/>
    <w:rsid w:val="00584EE3"/>
    <w:rsid w:val="00585778"/>
    <w:rsid w:val="00585D86"/>
    <w:rsid w:val="005902CE"/>
    <w:rsid w:val="00590418"/>
    <w:rsid w:val="00591E3F"/>
    <w:rsid w:val="005946B8"/>
    <w:rsid w:val="00595E91"/>
    <w:rsid w:val="005A11FD"/>
    <w:rsid w:val="005A21F4"/>
    <w:rsid w:val="005A5BC6"/>
    <w:rsid w:val="005A5F72"/>
    <w:rsid w:val="005A6849"/>
    <w:rsid w:val="005A7EAC"/>
    <w:rsid w:val="005B4B18"/>
    <w:rsid w:val="005B52BE"/>
    <w:rsid w:val="005B5820"/>
    <w:rsid w:val="005C0DD7"/>
    <w:rsid w:val="005C0F00"/>
    <w:rsid w:val="005C1338"/>
    <w:rsid w:val="005C1E76"/>
    <w:rsid w:val="005C2936"/>
    <w:rsid w:val="005C3367"/>
    <w:rsid w:val="005C3CB1"/>
    <w:rsid w:val="005C5508"/>
    <w:rsid w:val="005D0B16"/>
    <w:rsid w:val="005D119A"/>
    <w:rsid w:val="005D1BBC"/>
    <w:rsid w:val="005D241B"/>
    <w:rsid w:val="005D27E1"/>
    <w:rsid w:val="005D4780"/>
    <w:rsid w:val="005D6B4E"/>
    <w:rsid w:val="005D78C6"/>
    <w:rsid w:val="005E04EE"/>
    <w:rsid w:val="005E07D3"/>
    <w:rsid w:val="005E0D3C"/>
    <w:rsid w:val="005E0F5F"/>
    <w:rsid w:val="005E28BB"/>
    <w:rsid w:val="005E58B9"/>
    <w:rsid w:val="005E7A6F"/>
    <w:rsid w:val="005F0C24"/>
    <w:rsid w:val="005F2896"/>
    <w:rsid w:val="005F2E81"/>
    <w:rsid w:val="005F3C8F"/>
    <w:rsid w:val="005F5A7A"/>
    <w:rsid w:val="005F5BAE"/>
    <w:rsid w:val="006027FA"/>
    <w:rsid w:val="006027FE"/>
    <w:rsid w:val="00604217"/>
    <w:rsid w:val="0060476C"/>
    <w:rsid w:val="00604CA9"/>
    <w:rsid w:val="00605F6E"/>
    <w:rsid w:val="00606331"/>
    <w:rsid w:val="00607A94"/>
    <w:rsid w:val="00611406"/>
    <w:rsid w:val="00612165"/>
    <w:rsid w:val="0061322B"/>
    <w:rsid w:val="00613EDB"/>
    <w:rsid w:val="00615C1F"/>
    <w:rsid w:val="006174E5"/>
    <w:rsid w:val="00617633"/>
    <w:rsid w:val="00620CFC"/>
    <w:rsid w:val="00620EF7"/>
    <w:rsid w:val="0062128A"/>
    <w:rsid w:val="00621B5A"/>
    <w:rsid w:val="00624EE3"/>
    <w:rsid w:val="006263F2"/>
    <w:rsid w:val="00626B83"/>
    <w:rsid w:val="006273C9"/>
    <w:rsid w:val="00630917"/>
    <w:rsid w:val="006312B8"/>
    <w:rsid w:val="006314E2"/>
    <w:rsid w:val="00635596"/>
    <w:rsid w:val="00635A7A"/>
    <w:rsid w:val="00637338"/>
    <w:rsid w:val="00637D7F"/>
    <w:rsid w:val="0064023F"/>
    <w:rsid w:val="00642831"/>
    <w:rsid w:val="00644329"/>
    <w:rsid w:val="00644E3F"/>
    <w:rsid w:val="0064631B"/>
    <w:rsid w:val="00650055"/>
    <w:rsid w:val="00650922"/>
    <w:rsid w:val="006513E4"/>
    <w:rsid w:val="0065356F"/>
    <w:rsid w:val="00656784"/>
    <w:rsid w:val="00661D82"/>
    <w:rsid w:val="00665C55"/>
    <w:rsid w:val="006668C1"/>
    <w:rsid w:val="006703BC"/>
    <w:rsid w:val="006706B2"/>
    <w:rsid w:val="006711D9"/>
    <w:rsid w:val="00671209"/>
    <w:rsid w:val="006721EE"/>
    <w:rsid w:val="00673C2C"/>
    <w:rsid w:val="00677EC2"/>
    <w:rsid w:val="0068088C"/>
    <w:rsid w:val="00682A4D"/>
    <w:rsid w:val="00684CAF"/>
    <w:rsid w:val="006865DF"/>
    <w:rsid w:val="00687274"/>
    <w:rsid w:val="00687E59"/>
    <w:rsid w:val="006927AE"/>
    <w:rsid w:val="0069357F"/>
    <w:rsid w:val="006939BE"/>
    <w:rsid w:val="00694F99"/>
    <w:rsid w:val="006959DA"/>
    <w:rsid w:val="00695C54"/>
    <w:rsid w:val="006A0704"/>
    <w:rsid w:val="006A0B88"/>
    <w:rsid w:val="006A1BFF"/>
    <w:rsid w:val="006A1EBA"/>
    <w:rsid w:val="006A248C"/>
    <w:rsid w:val="006A290A"/>
    <w:rsid w:val="006A3575"/>
    <w:rsid w:val="006A3621"/>
    <w:rsid w:val="006A492D"/>
    <w:rsid w:val="006A5B36"/>
    <w:rsid w:val="006A6C2A"/>
    <w:rsid w:val="006A72C3"/>
    <w:rsid w:val="006A7528"/>
    <w:rsid w:val="006B4809"/>
    <w:rsid w:val="006B4BDF"/>
    <w:rsid w:val="006B5635"/>
    <w:rsid w:val="006C0C9F"/>
    <w:rsid w:val="006C1022"/>
    <w:rsid w:val="006C194A"/>
    <w:rsid w:val="006C19B8"/>
    <w:rsid w:val="006C19E8"/>
    <w:rsid w:val="006C26C7"/>
    <w:rsid w:val="006C2AC8"/>
    <w:rsid w:val="006C3DE2"/>
    <w:rsid w:val="006C40C5"/>
    <w:rsid w:val="006C4F69"/>
    <w:rsid w:val="006C5B7B"/>
    <w:rsid w:val="006C5C1A"/>
    <w:rsid w:val="006C7215"/>
    <w:rsid w:val="006C74E4"/>
    <w:rsid w:val="006D0A4D"/>
    <w:rsid w:val="006D0AF0"/>
    <w:rsid w:val="006D1BFF"/>
    <w:rsid w:val="006D22AD"/>
    <w:rsid w:val="006D481F"/>
    <w:rsid w:val="006D4C69"/>
    <w:rsid w:val="006D513E"/>
    <w:rsid w:val="006D674A"/>
    <w:rsid w:val="006D7711"/>
    <w:rsid w:val="006D789F"/>
    <w:rsid w:val="006E1954"/>
    <w:rsid w:val="006E30BD"/>
    <w:rsid w:val="006E34E0"/>
    <w:rsid w:val="006E4466"/>
    <w:rsid w:val="006E477B"/>
    <w:rsid w:val="006E479E"/>
    <w:rsid w:val="006E4C65"/>
    <w:rsid w:val="006E66FB"/>
    <w:rsid w:val="006F0602"/>
    <w:rsid w:val="006F150F"/>
    <w:rsid w:val="006F2B94"/>
    <w:rsid w:val="006F3D96"/>
    <w:rsid w:val="006F42FE"/>
    <w:rsid w:val="006F6A8D"/>
    <w:rsid w:val="006F7389"/>
    <w:rsid w:val="006F79CB"/>
    <w:rsid w:val="00701246"/>
    <w:rsid w:val="00701F4F"/>
    <w:rsid w:val="00702C64"/>
    <w:rsid w:val="00702F88"/>
    <w:rsid w:val="00703032"/>
    <w:rsid w:val="00706D5D"/>
    <w:rsid w:val="00706E3E"/>
    <w:rsid w:val="00707178"/>
    <w:rsid w:val="00710387"/>
    <w:rsid w:val="00710836"/>
    <w:rsid w:val="007110BD"/>
    <w:rsid w:val="00712444"/>
    <w:rsid w:val="00713608"/>
    <w:rsid w:val="00716E4C"/>
    <w:rsid w:val="00717C10"/>
    <w:rsid w:val="0072006E"/>
    <w:rsid w:val="00721903"/>
    <w:rsid w:val="00722ACE"/>
    <w:rsid w:val="00723560"/>
    <w:rsid w:val="00723741"/>
    <w:rsid w:val="00723826"/>
    <w:rsid w:val="00724A6E"/>
    <w:rsid w:val="00724BB9"/>
    <w:rsid w:val="007250F5"/>
    <w:rsid w:val="007251DD"/>
    <w:rsid w:val="00726225"/>
    <w:rsid w:val="00727097"/>
    <w:rsid w:val="007326D6"/>
    <w:rsid w:val="00733BA3"/>
    <w:rsid w:val="00733ED5"/>
    <w:rsid w:val="007344E3"/>
    <w:rsid w:val="00734EDB"/>
    <w:rsid w:val="0073689D"/>
    <w:rsid w:val="00736D61"/>
    <w:rsid w:val="00740101"/>
    <w:rsid w:val="007424E9"/>
    <w:rsid w:val="00742846"/>
    <w:rsid w:val="00742A50"/>
    <w:rsid w:val="00744873"/>
    <w:rsid w:val="00744B6C"/>
    <w:rsid w:val="0074789D"/>
    <w:rsid w:val="00747D1A"/>
    <w:rsid w:val="0075079F"/>
    <w:rsid w:val="00752394"/>
    <w:rsid w:val="0075296A"/>
    <w:rsid w:val="00752DED"/>
    <w:rsid w:val="00752F61"/>
    <w:rsid w:val="00753355"/>
    <w:rsid w:val="0075603D"/>
    <w:rsid w:val="00756CCE"/>
    <w:rsid w:val="00757652"/>
    <w:rsid w:val="00760F5C"/>
    <w:rsid w:val="007616E7"/>
    <w:rsid w:val="00761E17"/>
    <w:rsid w:val="00762239"/>
    <w:rsid w:val="00763367"/>
    <w:rsid w:val="00764358"/>
    <w:rsid w:val="0076494B"/>
    <w:rsid w:val="00764B65"/>
    <w:rsid w:val="00765E3B"/>
    <w:rsid w:val="007701C1"/>
    <w:rsid w:val="00772B17"/>
    <w:rsid w:val="0077323B"/>
    <w:rsid w:val="007732CA"/>
    <w:rsid w:val="00773318"/>
    <w:rsid w:val="007737BD"/>
    <w:rsid w:val="007750C8"/>
    <w:rsid w:val="00775CDF"/>
    <w:rsid w:val="007767CA"/>
    <w:rsid w:val="00776CBC"/>
    <w:rsid w:val="0077710F"/>
    <w:rsid w:val="007778EC"/>
    <w:rsid w:val="00781D8B"/>
    <w:rsid w:val="007841F8"/>
    <w:rsid w:val="007863C5"/>
    <w:rsid w:val="007907CF"/>
    <w:rsid w:val="00791162"/>
    <w:rsid w:val="007917B0"/>
    <w:rsid w:val="00791F66"/>
    <w:rsid w:val="00796259"/>
    <w:rsid w:val="00796D64"/>
    <w:rsid w:val="00796F30"/>
    <w:rsid w:val="007974F3"/>
    <w:rsid w:val="007A105C"/>
    <w:rsid w:val="007A142E"/>
    <w:rsid w:val="007A25BE"/>
    <w:rsid w:val="007A2B9B"/>
    <w:rsid w:val="007A3893"/>
    <w:rsid w:val="007A4646"/>
    <w:rsid w:val="007A4CEC"/>
    <w:rsid w:val="007A614F"/>
    <w:rsid w:val="007B3BEC"/>
    <w:rsid w:val="007B4878"/>
    <w:rsid w:val="007B54C4"/>
    <w:rsid w:val="007B5AC1"/>
    <w:rsid w:val="007B5EE9"/>
    <w:rsid w:val="007B619A"/>
    <w:rsid w:val="007B64D0"/>
    <w:rsid w:val="007C0237"/>
    <w:rsid w:val="007C0587"/>
    <w:rsid w:val="007C16B5"/>
    <w:rsid w:val="007C2DDE"/>
    <w:rsid w:val="007C31C8"/>
    <w:rsid w:val="007C32AB"/>
    <w:rsid w:val="007C4026"/>
    <w:rsid w:val="007C53D2"/>
    <w:rsid w:val="007C6690"/>
    <w:rsid w:val="007C66D2"/>
    <w:rsid w:val="007C6B64"/>
    <w:rsid w:val="007C71F4"/>
    <w:rsid w:val="007D0069"/>
    <w:rsid w:val="007D014F"/>
    <w:rsid w:val="007D01FA"/>
    <w:rsid w:val="007D2482"/>
    <w:rsid w:val="007D32B9"/>
    <w:rsid w:val="007D4889"/>
    <w:rsid w:val="007D5477"/>
    <w:rsid w:val="007D60DC"/>
    <w:rsid w:val="007D614A"/>
    <w:rsid w:val="007D7ADF"/>
    <w:rsid w:val="007E0C21"/>
    <w:rsid w:val="007E3529"/>
    <w:rsid w:val="007E3952"/>
    <w:rsid w:val="007E3C3E"/>
    <w:rsid w:val="007E3F1A"/>
    <w:rsid w:val="007E420F"/>
    <w:rsid w:val="007E7778"/>
    <w:rsid w:val="007F03F4"/>
    <w:rsid w:val="007F0DE6"/>
    <w:rsid w:val="007F187B"/>
    <w:rsid w:val="007F2BC8"/>
    <w:rsid w:val="007F35DC"/>
    <w:rsid w:val="007F451A"/>
    <w:rsid w:val="007F634C"/>
    <w:rsid w:val="007F6F39"/>
    <w:rsid w:val="008012B5"/>
    <w:rsid w:val="00802015"/>
    <w:rsid w:val="0080265E"/>
    <w:rsid w:val="00804A73"/>
    <w:rsid w:val="0080635F"/>
    <w:rsid w:val="008078E1"/>
    <w:rsid w:val="0081016D"/>
    <w:rsid w:val="00810AA4"/>
    <w:rsid w:val="0081167B"/>
    <w:rsid w:val="008123B5"/>
    <w:rsid w:val="00812E87"/>
    <w:rsid w:val="008170F7"/>
    <w:rsid w:val="00820579"/>
    <w:rsid w:val="0082187B"/>
    <w:rsid w:val="00821AE8"/>
    <w:rsid w:val="00821DD3"/>
    <w:rsid w:val="00823C28"/>
    <w:rsid w:val="00824A15"/>
    <w:rsid w:val="00826350"/>
    <w:rsid w:val="008309F9"/>
    <w:rsid w:val="008316E6"/>
    <w:rsid w:val="00831EEF"/>
    <w:rsid w:val="008330CF"/>
    <w:rsid w:val="00835992"/>
    <w:rsid w:val="008365CF"/>
    <w:rsid w:val="0083681E"/>
    <w:rsid w:val="00836D40"/>
    <w:rsid w:val="008407C9"/>
    <w:rsid w:val="00840BB2"/>
    <w:rsid w:val="008429E6"/>
    <w:rsid w:val="00843063"/>
    <w:rsid w:val="008430E2"/>
    <w:rsid w:val="0084368C"/>
    <w:rsid w:val="0084453B"/>
    <w:rsid w:val="00844886"/>
    <w:rsid w:val="00844CEB"/>
    <w:rsid w:val="0084680B"/>
    <w:rsid w:val="00846A06"/>
    <w:rsid w:val="0084707A"/>
    <w:rsid w:val="00851CD0"/>
    <w:rsid w:val="00855BE1"/>
    <w:rsid w:val="0085720C"/>
    <w:rsid w:val="00857A0E"/>
    <w:rsid w:val="0086007A"/>
    <w:rsid w:val="008615EF"/>
    <w:rsid w:val="00861D7C"/>
    <w:rsid w:val="00861DD1"/>
    <w:rsid w:val="008620C6"/>
    <w:rsid w:val="00862112"/>
    <w:rsid w:val="008625CB"/>
    <w:rsid w:val="00862CE9"/>
    <w:rsid w:val="00863C7F"/>
    <w:rsid w:val="00863F72"/>
    <w:rsid w:val="0086624B"/>
    <w:rsid w:val="00866795"/>
    <w:rsid w:val="008678DE"/>
    <w:rsid w:val="008703EA"/>
    <w:rsid w:val="00871748"/>
    <w:rsid w:val="0087298A"/>
    <w:rsid w:val="0087590E"/>
    <w:rsid w:val="00875A64"/>
    <w:rsid w:val="0088398C"/>
    <w:rsid w:val="0088575A"/>
    <w:rsid w:val="00886137"/>
    <w:rsid w:val="00887816"/>
    <w:rsid w:val="00887FB8"/>
    <w:rsid w:val="0089027A"/>
    <w:rsid w:val="008915E3"/>
    <w:rsid w:val="00891751"/>
    <w:rsid w:val="008922BD"/>
    <w:rsid w:val="0089343A"/>
    <w:rsid w:val="0089364D"/>
    <w:rsid w:val="0089395A"/>
    <w:rsid w:val="00895462"/>
    <w:rsid w:val="0089736B"/>
    <w:rsid w:val="00897EB2"/>
    <w:rsid w:val="008A0AC8"/>
    <w:rsid w:val="008A1A7C"/>
    <w:rsid w:val="008A3262"/>
    <w:rsid w:val="008A3C52"/>
    <w:rsid w:val="008A549E"/>
    <w:rsid w:val="008A58CF"/>
    <w:rsid w:val="008B2A48"/>
    <w:rsid w:val="008B38D3"/>
    <w:rsid w:val="008B38D6"/>
    <w:rsid w:val="008B3DFC"/>
    <w:rsid w:val="008B3E03"/>
    <w:rsid w:val="008B6A3E"/>
    <w:rsid w:val="008B6B01"/>
    <w:rsid w:val="008B76B6"/>
    <w:rsid w:val="008B7CEC"/>
    <w:rsid w:val="008B7F2F"/>
    <w:rsid w:val="008C071F"/>
    <w:rsid w:val="008C0F68"/>
    <w:rsid w:val="008C11D6"/>
    <w:rsid w:val="008C57FE"/>
    <w:rsid w:val="008C7360"/>
    <w:rsid w:val="008C7A0B"/>
    <w:rsid w:val="008D03B9"/>
    <w:rsid w:val="008D0906"/>
    <w:rsid w:val="008D2E87"/>
    <w:rsid w:val="008D487A"/>
    <w:rsid w:val="008D5498"/>
    <w:rsid w:val="008D56BD"/>
    <w:rsid w:val="008D72EA"/>
    <w:rsid w:val="008D7479"/>
    <w:rsid w:val="008E0530"/>
    <w:rsid w:val="008E1FD2"/>
    <w:rsid w:val="008E3A0E"/>
    <w:rsid w:val="008E3D44"/>
    <w:rsid w:val="008E3FD6"/>
    <w:rsid w:val="008E4AF2"/>
    <w:rsid w:val="008E5AEA"/>
    <w:rsid w:val="008E646A"/>
    <w:rsid w:val="008E6C7A"/>
    <w:rsid w:val="008E77DE"/>
    <w:rsid w:val="008F15C0"/>
    <w:rsid w:val="008F1801"/>
    <w:rsid w:val="008F1FF3"/>
    <w:rsid w:val="008F34D3"/>
    <w:rsid w:val="008F570E"/>
    <w:rsid w:val="008F744D"/>
    <w:rsid w:val="009002AA"/>
    <w:rsid w:val="009008AD"/>
    <w:rsid w:val="00900CAE"/>
    <w:rsid w:val="00901615"/>
    <w:rsid w:val="00902303"/>
    <w:rsid w:val="0090292A"/>
    <w:rsid w:val="00902C10"/>
    <w:rsid w:val="009035B7"/>
    <w:rsid w:val="009049F9"/>
    <w:rsid w:val="00907645"/>
    <w:rsid w:val="00910BDA"/>
    <w:rsid w:val="00912DCB"/>
    <w:rsid w:val="00912F9E"/>
    <w:rsid w:val="0091389D"/>
    <w:rsid w:val="00915147"/>
    <w:rsid w:val="00917C58"/>
    <w:rsid w:val="0092033C"/>
    <w:rsid w:val="00920F75"/>
    <w:rsid w:val="009218A4"/>
    <w:rsid w:val="00922262"/>
    <w:rsid w:val="00924194"/>
    <w:rsid w:val="009249EA"/>
    <w:rsid w:val="0092563D"/>
    <w:rsid w:val="00925A82"/>
    <w:rsid w:val="00926437"/>
    <w:rsid w:val="009305C6"/>
    <w:rsid w:val="00931641"/>
    <w:rsid w:val="009317F9"/>
    <w:rsid w:val="00932558"/>
    <w:rsid w:val="009326FC"/>
    <w:rsid w:val="00934400"/>
    <w:rsid w:val="009370B8"/>
    <w:rsid w:val="009375BE"/>
    <w:rsid w:val="009376BA"/>
    <w:rsid w:val="00941569"/>
    <w:rsid w:val="00941F2F"/>
    <w:rsid w:val="0094469E"/>
    <w:rsid w:val="00944EF9"/>
    <w:rsid w:val="00945AC4"/>
    <w:rsid w:val="009470A1"/>
    <w:rsid w:val="00947A24"/>
    <w:rsid w:val="00951806"/>
    <w:rsid w:val="0095234B"/>
    <w:rsid w:val="00952AFA"/>
    <w:rsid w:val="0095422D"/>
    <w:rsid w:val="009549B9"/>
    <w:rsid w:val="00955D0F"/>
    <w:rsid w:val="009564DB"/>
    <w:rsid w:val="00957F9C"/>
    <w:rsid w:val="00960EB0"/>
    <w:rsid w:val="00962D1C"/>
    <w:rsid w:val="0096352B"/>
    <w:rsid w:val="00967858"/>
    <w:rsid w:val="00976692"/>
    <w:rsid w:val="009766A7"/>
    <w:rsid w:val="0097689A"/>
    <w:rsid w:val="00976972"/>
    <w:rsid w:val="009802E6"/>
    <w:rsid w:val="00980389"/>
    <w:rsid w:val="00981514"/>
    <w:rsid w:val="009845D0"/>
    <w:rsid w:val="00984A71"/>
    <w:rsid w:val="009904B7"/>
    <w:rsid w:val="009924BF"/>
    <w:rsid w:val="009926EE"/>
    <w:rsid w:val="00992998"/>
    <w:rsid w:val="0099348F"/>
    <w:rsid w:val="00994DB8"/>
    <w:rsid w:val="00996119"/>
    <w:rsid w:val="00996425"/>
    <w:rsid w:val="009970B2"/>
    <w:rsid w:val="009A0B8F"/>
    <w:rsid w:val="009A17FD"/>
    <w:rsid w:val="009A1DEE"/>
    <w:rsid w:val="009A34D3"/>
    <w:rsid w:val="009A59DE"/>
    <w:rsid w:val="009A6503"/>
    <w:rsid w:val="009A6E7B"/>
    <w:rsid w:val="009B1496"/>
    <w:rsid w:val="009B1FC5"/>
    <w:rsid w:val="009B20D9"/>
    <w:rsid w:val="009B3288"/>
    <w:rsid w:val="009B3836"/>
    <w:rsid w:val="009B3C1E"/>
    <w:rsid w:val="009B47AF"/>
    <w:rsid w:val="009B5B46"/>
    <w:rsid w:val="009B66B5"/>
    <w:rsid w:val="009C02FA"/>
    <w:rsid w:val="009C0E62"/>
    <w:rsid w:val="009C1515"/>
    <w:rsid w:val="009C1F9E"/>
    <w:rsid w:val="009C28E0"/>
    <w:rsid w:val="009C40FD"/>
    <w:rsid w:val="009C54F8"/>
    <w:rsid w:val="009C6D72"/>
    <w:rsid w:val="009D1799"/>
    <w:rsid w:val="009D186D"/>
    <w:rsid w:val="009D2802"/>
    <w:rsid w:val="009D37CB"/>
    <w:rsid w:val="009D490B"/>
    <w:rsid w:val="009D5CE0"/>
    <w:rsid w:val="009E162D"/>
    <w:rsid w:val="009E3222"/>
    <w:rsid w:val="009E3255"/>
    <w:rsid w:val="009E34E9"/>
    <w:rsid w:val="009E3D40"/>
    <w:rsid w:val="009E3FEC"/>
    <w:rsid w:val="009E565E"/>
    <w:rsid w:val="009E5D2F"/>
    <w:rsid w:val="009E60CA"/>
    <w:rsid w:val="009E7702"/>
    <w:rsid w:val="009E7784"/>
    <w:rsid w:val="009E77E1"/>
    <w:rsid w:val="009E7A5E"/>
    <w:rsid w:val="009F0221"/>
    <w:rsid w:val="009F1158"/>
    <w:rsid w:val="009F2189"/>
    <w:rsid w:val="009F25B8"/>
    <w:rsid w:val="009F58E0"/>
    <w:rsid w:val="00A0065B"/>
    <w:rsid w:val="00A02A7C"/>
    <w:rsid w:val="00A04DF0"/>
    <w:rsid w:val="00A055CF"/>
    <w:rsid w:val="00A05971"/>
    <w:rsid w:val="00A06281"/>
    <w:rsid w:val="00A06990"/>
    <w:rsid w:val="00A06C43"/>
    <w:rsid w:val="00A10416"/>
    <w:rsid w:val="00A10557"/>
    <w:rsid w:val="00A11A89"/>
    <w:rsid w:val="00A13507"/>
    <w:rsid w:val="00A147AD"/>
    <w:rsid w:val="00A16354"/>
    <w:rsid w:val="00A16B04"/>
    <w:rsid w:val="00A17450"/>
    <w:rsid w:val="00A176BC"/>
    <w:rsid w:val="00A25FD7"/>
    <w:rsid w:val="00A2796B"/>
    <w:rsid w:val="00A310BC"/>
    <w:rsid w:val="00A31E94"/>
    <w:rsid w:val="00A328AA"/>
    <w:rsid w:val="00A32C40"/>
    <w:rsid w:val="00A33F64"/>
    <w:rsid w:val="00A34609"/>
    <w:rsid w:val="00A351B1"/>
    <w:rsid w:val="00A3586C"/>
    <w:rsid w:val="00A365D4"/>
    <w:rsid w:val="00A37646"/>
    <w:rsid w:val="00A37756"/>
    <w:rsid w:val="00A37D66"/>
    <w:rsid w:val="00A41587"/>
    <w:rsid w:val="00A41D7A"/>
    <w:rsid w:val="00A420E2"/>
    <w:rsid w:val="00A4462C"/>
    <w:rsid w:val="00A446A9"/>
    <w:rsid w:val="00A446AF"/>
    <w:rsid w:val="00A44830"/>
    <w:rsid w:val="00A45B73"/>
    <w:rsid w:val="00A45E47"/>
    <w:rsid w:val="00A46352"/>
    <w:rsid w:val="00A46DA2"/>
    <w:rsid w:val="00A50B90"/>
    <w:rsid w:val="00A535DB"/>
    <w:rsid w:val="00A54A48"/>
    <w:rsid w:val="00A55B98"/>
    <w:rsid w:val="00A56B8B"/>
    <w:rsid w:val="00A577D9"/>
    <w:rsid w:val="00A60FC5"/>
    <w:rsid w:val="00A61C8D"/>
    <w:rsid w:val="00A62919"/>
    <w:rsid w:val="00A63351"/>
    <w:rsid w:val="00A6377F"/>
    <w:rsid w:val="00A63EC3"/>
    <w:rsid w:val="00A65D8C"/>
    <w:rsid w:val="00A6601A"/>
    <w:rsid w:val="00A67C2F"/>
    <w:rsid w:val="00A70267"/>
    <w:rsid w:val="00A70989"/>
    <w:rsid w:val="00A71D9D"/>
    <w:rsid w:val="00A75536"/>
    <w:rsid w:val="00A80E0D"/>
    <w:rsid w:val="00A81638"/>
    <w:rsid w:val="00A8393A"/>
    <w:rsid w:val="00A84511"/>
    <w:rsid w:val="00A849CE"/>
    <w:rsid w:val="00A91FD9"/>
    <w:rsid w:val="00A92409"/>
    <w:rsid w:val="00A92532"/>
    <w:rsid w:val="00A932AD"/>
    <w:rsid w:val="00A949E6"/>
    <w:rsid w:val="00A95AC2"/>
    <w:rsid w:val="00A97DB6"/>
    <w:rsid w:val="00AA190B"/>
    <w:rsid w:val="00AA1E71"/>
    <w:rsid w:val="00AA203F"/>
    <w:rsid w:val="00AA443B"/>
    <w:rsid w:val="00AA4727"/>
    <w:rsid w:val="00AA63A6"/>
    <w:rsid w:val="00AA7227"/>
    <w:rsid w:val="00AB16D1"/>
    <w:rsid w:val="00AB174D"/>
    <w:rsid w:val="00AB29D3"/>
    <w:rsid w:val="00AB5C38"/>
    <w:rsid w:val="00AB6D97"/>
    <w:rsid w:val="00AC1711"/>
    <w:rsid w:val="00AC18DD"/>
    <w:rsid w:val="00AC2F1D"/>
    <w:rsid w:val="00AC4287"/>
    <w:rsid w:val="00AC4ACE"/>
    <w:rsid w:val="00AC63B9"/>
    <w:rsid w:val="00AD186D"/>
    <w:rsid w:val="00AD2667"/>
    <w:rsid w:val="00AD4334"/>
    <w:rsid w:val="00AD44EA"/>
    <w:rsid w:val="00AD4AB9"/>
    <w:rsid w:val="00AD4D02"/>
    <w:rsid w:val="00AD4FFF"/>
    <w:rsid w:val="00AD5751"/>
    <w:rsid w:val="00AD62EC"/>
    <w:rsid w:val="00AD64F1"/>
    <w:rsid w:val="00AE0547"/>
    <w:rsid w:val="00AE256D"/>
    <w:rsid w:val="00AE2591"/>
    <w:rsid w:val="00AE49CD"/>
    <w:rsid w:val="00AE4F4A"/>
    <w:rsid w:val="00AE5208"/>
    <w:rsid w:val="00AE532A"/>
    <w:rsid w:val="00AE6FED"/>
    <w:rsid w:val="00AE72D7"/>
    <w:rsid w:val="00AF01EC"/>
    <w:rsid w:val="00AF09A2"/>
    <w:rsid w:val="00AF26C4"/>
    <w:rsid w:val="00AF2CBA"/>
    <w:rsid w:val="00AF340F"/>
    <w:rsid w:val="00AF35E8"/>
    <w:rsid w:val="00AF3E84"/>
    <w:rsid w:val="00AF4657"/>
    <w:rsid w:val="00AF5CBF"/>
    <w:rsid w:val="00AF7A9C"/>
    <w:rsid w:val="00B0023A"/>
    <w:rsid w:val="00B01E57"/>
    <w:rsid w:val="00B01E91"/>
    <w:rsid w:val="00B0296D"/>
    <w:rsid w:val="00B03A73"/>
    <w:rsid w:val="00B03EEB"/>
    <w:rsid w:val="00B06312"/>
    <w:rsid w:val="00B079B1"/>
    <w:rsid w:val="00B104DC"/>
    <w:rsid w:val="00B10662"/>
    <w:rsid w:val="00B11C88"/>
    <w:rsid w:val="00B12575"/>
    <w:rsid w:val="00B126F6"/>
    <w:rsid w:val="00B12D8D"/>
    <w:rsid w:val="00B1346A"/>
    <w:rsid w:val="00B13577"/>
    <w:rsid w:val="00B13C73"/>
    <w:rsid w:val="00B14725"/>
    <w:rsid w:val="00B14E0C"/>
    <w:rsid w:val="00B156D5"/>
    <w:rsid w:val="00B15B4B"/>
    <w:rsid w:val="00B15EA0"/>
    <w:rsid w:val="00B161EA"/>
    <w:rsid w:val="00B16CDE"/>
    <w:rsid w:val="00B179FF"/>
    <w:rsid w:val="00B17AC2"/>
    <w:rsid w:val="00B17B22"/>
    <w:rsid w:val="00B21CF1"/>
    <w:rsid w:val="00B224DC"/>
    <w:rsid w:val="00B229A2"/>
    <w:rsid w:val="00B23AC9"/>
    <w:rsid w:val="00B2639D"/>
    <w:rsid w:val="00B264B4"/>
    <w:rsid w:val="00B2788C"/>
    <w:rsid w:val="00B27ED2"/>
    <w:rsid w:val="00B311C5"/>
    <w:rsid w:val="00B34358"/>
    <w:rsid w:val="00B34B51"/>
    <w:rsid w:val="00B35D83"/>
    <w:rsid w:val="00B36090"/>
    <w:rsid w:val="00B361C9"/>
    <w:rsid w:val="00B36FA2"/>
    <w:rsid w:val="00B40327"/>
    <w:rsid w:val="00B41AC0"/>
    <w:rsid w:val="00B4214A"/>
    <w:rsid w:val="00B426AE"/>
    <w:rsid w:val="00B42B4C"/>
    <w:rsid w:val="00B42BA0"/>
    <w:rsid w:val="00B434A6"/>
    <w:rsid w:val="00B43511"/>
    <w:rsid w:val="00B44C3A"/>
    <w:rsid w:val="00B46CA0"/>
    <w:rsid w:val="00B47C1D"/>
    <w:rsid w:val="00B47CAD"/>
    <w:rsid w:val="00B50582"/>
    <w:rsid w:val="00B50A14"/>
    <w:rsid w:val="00B5786A"/>
    <w:rsid w:val="00B6078C"/>
    <w:rsid w:val="00B6105F"/>
    <w:rsid w:val="00B6422C"/>
    <w:rsid w:val="00B64791"/>
    <w:rsid w:val="00B6702D"/>
    <w:rsid w:val="00B7060F"/>
    <w:rsid w:val="00B70AAB"/>
    <w:rsid w:val="00B70E01"/>
    <w:rsid w:val="00B715FC"/>
    <w:rsid w:val="00B71C45"/>
    <w:rsid w:val="00B72D10"/>
    <w:rsid w:val="00B72E4A"/>
    <w:rsid w:val="00B73544"/>
    <w:rsid w:val="00B740FE"/>
    <w:rsid w:val="00B747B6"/>
    <w:rsid w:val="00B75209"/>
    <w:rsid w:val="00B764EA"/>
    <w:rsid w:val="00B76C43"/>
    <w:rsid w:val="00B77E3B"/>
    <w:rsid w:val="00B80640"/>
    <w:rsid w:val="00B80E88"/>
    <w:rsid w:val="00B81597"/>
    <w:rsid w:val="00B83454"/>
    <w:rsid w:val="00B83E6E"/>
    <w:rsid w:val="00B841E1"/>
    <w:rsid w:val="00B84BBF"/>
    <w:rsid w:val="00B84BD8"/>
    <w:rsid w:val="00B84F5C"/>
    <w:rsid w:val="00B906B8"/>
    <w:rsid w:val="00B921A8"/>
    <w:rsid w:val="00B928FB"/>
    <w:rsid w:val="00B93108"/>
    <w:rsid w:val="00B93589"/>
    <w:rsid w:val="00B94F85"/>
    <w:rsid w:val="00B961E8"/>
    <w:rsid w:val="00B97064"/>
    <w:rsid w:val="00B97542"/>
    <w:rsid w:val="00B97CF6"/>
    <w:rsid w:val="00BA0481"/>
    <w:rsid w:val="00BA0A45"/>
    <w:rsid w:val="00BA2A18"/>
    <w:rsid w:val="00BA381D"/>
    <w:rsid w:val="00BA5262"/>
    <w:rsid w:val="00BA5424"/>
    <w:rsid w:val="00BA5A1B"/>
    <w:rsid w:val="00BA673C"/>
    <w:rsid w:val="00BA7188"/>
    <w:rsid w:val="00BA7190"/>
    <w:rsid w:val="00BB00D8"/>
    <w:rsid w:val="00BB0163"/>
    <w:rsid w:val="00BB0F2C"/>
    <w:rsid w:val="00BB0F89"/>
    <w:rsid w:val="00BB323A"/>
    <w:rsid w:val="00BB445B"/>
    <w:rsid w:val="00BB4EDA"/>
    <w:rsid w:val="00BB61FD"/>
    <w:rsid w:val="00BB7522"/>
    <w:rsid w:val="00BC040D"/>
    <w:rsid w:val="00BC0C2D"/>
    <w:rsid w:val="00BC1A42"/>
    <w:rsid w:val="00BC28F7"/>
    <w:rsid w:val="00BC34C9"/>
    <w:rsid w:val="00BC3A73"/>
    <w:rsid w:val="00BC43E8"/>
    <w:rsid w:val="00BC5D41"/>
    <w:rsid w:val="00BC6F35"/>
    <w:rsid w:val="00BD0313"/>
    <w:rsid w:val="00BD0628"/>
    <w:rsid w:val="00BD4741"/>
    <w:rsid w:val="00BD4F76"/>
    <w:rsid w:val="00BD54A0"/>
    <w:rsid w:val="00BD69A7"/>
    <w:rsid w:val="00BE021B"/>
    <w:rsid w:val="00BE03CB"/>
    <w:rsid w:val="00BE1AA4"/>
    <w:rsid w:val="00BE36FB"/>
    <w:rsid w:val="00BE3D72"/>
    <w:rsid w:val="00BE41DB"/>
    <w:rsid w:val="00BE4346"/>
    <w:rsid w:val="00BE4B58"/>
    <w:rsid w:val="00BE599F"/>
    <w:rsid w:val="00BE6796"/>
    <w:rsid w:val="00BE7D68"/>
    <w:rsid w:val="00BF0784"/>
    <w:rsid w:val="00BF1DD5"/>
    <w:rsid w:val="00BF24E5"/>
    <w:rsid w:val="00BF34A0"/>
    <w:rsid w:val="00BF3E63"/>
    <w:rsid w:val="00BF4D6E"/>
    <w:rsid w:val="00BF59CF"/>
    <w:rsid w:val="00BF5A83"/>
    <w:rsid w:val="00BF6293"/>
    <w:rsid w:val="00BF647D"/>
    <w:rsid w:val="00BF663E"/>
    <w:rsid w:val="00BF7162"/>
    <w:rsid w:val="00C01D01"/>
    <w:rsid w:val="00C0251B"/>
    <w:rsid w:val="00C04380"/>
    <w:rsid w:val="00C04652"/>
    <w:rsid w:val="00C05DE7"/>
    <w:rsid w:val="00C06241"/>
    <w:rsid w:val="00C06C0F"/>
    <w:rsid w:val="00C10240"/>
    <w:rsid w:val="00C12587"/>
    <w:rsid w:val="00C13E63"/>
    <w:rsid w:val="00C14580"/>
    <w:rsid w:val="00C14C7A"/>
    <w:rsid w:val="00C14F9E"/>
    <w:rsid w:val="00C170C2"/>
    <w:rsid w:val="00C22EFD"/>
    <w:rsid w:val="00C2430C"/>
    <w:rsid w:val="00C24496"/>
    <w:rsid w:val="00C250E2"/>
    <w:rsid w:val="00C25780"/>
    <w:rsid w:val="00C26241"/>
    <w:rsid w:val="00C27BCA"/>
    <w:rsid w:val="00C27C10"/>
    <w:rsid w:val="00C315FE"/>
    <w:rsid w:val="00C3193C"/>
    <w:rsid w:val="00C32D0E"/>
    <w:rsid w:val="00C331B5"/>
    <w:rsid w:val="00C37853"/>
    <w:rsid w:val="00C40F8B"/>
    <w:rsid w:val="00C42AB7"/>
    <w:rsid w:val="00C436FB"/>
    <w:rsid w:val="00C43CE7"/>
    <w:rsid w:val="00C46D5B"/>
    <w:rsid w:val="00C46FA2"/>
    <w:rsid w:val="00C474FF"/>
    <w:rsid w:val="00C514C7"/>
    <w:rsid w:val="00C5180E"/>
    <w:rsid w:val="00C54348"/>
    <w:rsid w:val="00C55270"/>
    <w:rsid w:val="00C56F3B"/>
    <w:rsid w:val="00C60090"/>
    <w:rsid w:val="00C60D1E"/>
    <w:rsid w:val="00C626C5"/>
    <w:rsid w:val="00C6427A"/>
    <w:rsid w:val="00C65E1D"/>
    <w:rsid w:val="00C65E48"/>
    <w:rsid w:val="00C662F4"/>
    <w:rsid w:val="00C71C96"/>
    <w:rsid w:val="00C7248F"/>
    <w:rsid w:val="00C731B4"/>
    <w:rsid w:val="00C74125"/>
    <w:rsid w:val="00C74B4D"/>
    <w:rsid w:val="00C7641C"/>
    <w:rsid w:val="00C7794F"/>
    <w:rsid w:val="00C815B7"/>
    <w:rsid w:val="00C82509"/>
    <w:rsid w:val="00C8291B"/>
    <w:rsid w:val="00C8425C"/>
    <w:rsid w:val="00C8434D"/>
    <w:rsid w:val="00C85469"/>
    <w:rsid w:val="00C90949"/>
    <w:rsid w:val="00C9277D"/>
    <w:rsid w:val="00C93B3F"/>
    <w:rsid w:val="00C93BD1"/>
    <w:rsid w:val="00C947A1"/>
    <w:rsid w:val="00C94ED3"/>
    <w:rsid w:val="00C96090"/>
    <w:rsid w:val="00CA0E7C"/>
    <w:rsid w:val="00CA2886"/>
    <w:rsid w:val="00CA4A11"/>
    <w:rsid w:val="00CA60A7"/>
    <w:rsid w:val="00CA6403"/>
    <w:rsid w:val="00CA67B0"/>
    <w:rsid w:val="00CA7CA3"/>
    <w:rsid w:val="00CB140C"/>
    <w:rsid w:val="00CB157F"/>
    <w:rsid w:val="00CB2248"/>
    <w:rsid w:val="00CB4897"/>
    <w:rsid w:val="00CB48F4"/>
    <w:rsid w:val="00CB60E2"/>
    <w:rsid w:val="00CB7618"/>
    <w:rsid w:val="00CC1F24"/>
    <w:rsid w:val="00CC2336"/>
    <w:rsid w:val="00CC3311"/>
    <w:rsid w:val="00CC382B"/>
    <w:rsid w:val="00CC3A04"/>
    <w:rsid w:val="00CC3FB8"/>
    <w:rsid w:val="00CC4131"/>
    <w:rsid w:val="00CC4B94"/>
    <w:rsid w:val="00CC5531"/>
    <w:rsid w:val="00CC61DC"/>
    <w:rsid w:val="00CC6D9E"/>
    <w:rsid w:val="00CC7B47"/>
    <w:rsid w:val="00CD11FD"/>
    <w:rsid w:val="00CD2FED"/>
    <w:rsid w:val="00CD366E"/>
    <w:rsid w:val="00CD3765"/>
    <w:rsid w:val="00CD548D"/>
    <w:rsid w:val="00CD684F"/>
    <w:rsid w:val="00CE0AB5"/>
    <w:rsid w:val="00CE2F37"/>
    <w:rsid w:val="00CE33DF"/>
    <w:rsid w:val="00CE45E2"/>
    <w:rsid w:val="00CE6238"/>
    <w:rsid w:val="00CE6B18"/>
    <w:rsid w:val="00CE6C93"/>
    <w:rsid w:val="00CF100B"/>
    <w:rsid w:val="00CF337F"/>
    <w:rsid w:val="00CF3DE1"/>
    <w:rsid w:val="00CF4A29"/>
    <w:rsid w:val="00CF51FC"/>
    <w:rsid w:val="00CF76AD"/>
    <w:rsid w:val="00CF77F5"/>
    <w:rsid w:val="00CF7A69"/>
    <w:rsid w:val="00D036E1"/>
    <w:rsid w:val="00D03922"/>
    <w:rsid w:val="00D04B27"/>
    <w:rsid w:val="00D05690"/>
    <w:rsid w:val="00D05966"/>
    <w:rsid w:val="00D05EB5"/>
    <w:rsid w:val="00D06C8D"/>
    <w:rsid w:val="00D07804"/>
    <w:rsid w:val="00D11224"/>
    <w:rsid w:val="00D112D4"/>
    <w:rsid w:val="00D1176B"/>
    <w:rsid w:val="00D11C34"/>
    <w:rsid w:val="00D12E45"/>
    <w:rsid w:val="00D141D3"/>
    <w:rsid w:val="00D143F1"/>
    <w:rsid w:val="00D1535D"/>
    <w:rsid w:val="00D15D39"/>
    <w:rsid w:val="00D15FDF"/>
    <w:rsid w:val="00D216E6"/>
    <w:rsid w:val="00D21F35"/>
    <w:rsid w:val="00D222F8"/>
    <w:rsid w:val="00D2484D"/>
    <w:rsid w:val="00D25F7B"/>
    <w:rsid w:val="00D276F1"/>
    <w:rsid w:val="00D313A6"/>
    <w:rsid w:val="00D3297B"/>
    <w:rsid w:val="00D32B6B"/>
    <w:rsid w:val="00D33FC9"/>
    <w:rsid w:val="00D34292"/>
    <w:rsid w:val="00D35619"/>
    <w:rsid w:val="00D36073"/>
    <w:rsid w:val="00D415BD"/>
    <w:rsid w:val="00D44033"/>
    <w:rsid w:val="00D441B3"/>
    <w:rsid w:val="00D44B40"/>
    <w:rsid w:val="00D4502E"/>
    <w:rsid w:val="00D451CE"/>
    <w:rsid w:val="00D451F0"/>
    <w:rsid w:val="00D4728C"/>
    <w:rsid w:val="00D47E48"/>
    <w:rsid w:val="00D517C1"/>
    <w:rsid w:val="00D51B61"/>
    <w:rsid w:val="00D54DF0"/>
    <w:rsid w:val="00D56CF2"/>
    <w:rsid w:val="00D57CC7"/>
    <w:rsid w:val="00D6047B"/>
    <w:rsid w:val="00D60C84"/>
    <w:rsid w:val="00D61A33"/>
    <w:rsid w:val="00D621B4"/>
    <w:rsid w:val="00D637CB"/>
    <w:rsid w:val="00D6610C"/>
    <w:rsid w:val="00D6647A"/>
    <w:rsid w:val="00D66C58"/>
    <w:rsid w:val="00D67782"/>
    <w:rsid w:val="00D70AF4"/>
    <w:rsid w:val="00D716B0"/>
    <w:rsid w:val="00D807BB"/>
    <w:rsid w:val="00D80D02"/>
    <w:rsid w:val="00D83515"/>
    <w:rsid w:val="00D90FD6"/>
    <w:rsid w:val="00D91569"/>
    <w:rsid w:val="00D91DFC"/>
    <w:rsid w:val="00D91FFE"/>
    <w:rsid w:val="00D93E7E"/>
    <w:rsid w:val="00D968B5"/>
    <w:rsid w:val="00D97093"/>
    <w:rsid w:val="00DA1154"/>
    <w:rsid w:val="00DA2D53"/>
    <w:rsid w:val="00DA2F80"/>
    <w:rsid w:val="00DA34A7"/>
    <w:rsid w:val="00DA458A"/>
    <w:rsid w:val="00DA6196"/>
    <w:rsid w:val="00DA68D1"/>
    <w:rsid w:val="00DA6C1C"/>
    <w:rsid w:val="00DA6CAF"/>
    <w:rsid w:val="00DA7C03"/>
    <w:rsid w:val="00DA7F2F"/>
    <w:rsid w:val="00DB1EA9"/>
    <w:rsid w:val="00DB2803"/>
    <w:rsid w:val="00DB33E9"/>
    <w:rsid w:val="00DC3084"/>
    <w:rsid w:val="00DC7047"/>
    <w:rsid w:val="00DC72A4"/>
    <w:rsid w:val="00DC7B06"/>
    <w:rsid w:val="00DD066A"/>
    <w:rsid w:val="00DD0DA9"/>
    <w:rsid w:val="00DD2A34"/>
    <w:rsid w:val="00DD4198"/>
    <w:rsid w:val="00DD4623"/>
    <w:rsid w:val="00DD470B"/>
    <w:rsid w:val="00DD5AA1"/>
    <w:rsid w:val="00DD6173"/>
    <w:rsid w:val="00DD7E5C"/>
    <w:rsid w:val="00DE00FE"/>
    <w:rsid w:val="00DE0841"/>
    <w:rsid w:val="00DE31E0"/>
    <w:rsid w:val="00DE3402"/>
    <w:rsid w:val="00DE5A36"/>
    <w:rsid w:val="00DE64A3"/>
    <w:rsid w:val="00DE759A"/>
    <w:rsid w:val="00DF120A"/>
    <w:rsid w:val="00DF20A1"/>
    <w:rsid w:val="00DF4C5F"/>
    <w:rsid w:val="00DF588A"/>
    <w:rsid w:val="00DF5D81"/>
    <w:rsid w:val="00DF69E6"/>
    <w:rsid w:val="00DF76C6"/>
    <w:rsid w:val="00E00064"/>
    <w:rsid w:val="00E00AB8"/>
    <w:rsid w:val="00E022BE"/>
    <w:rsid w:val="00E02CB3"/>
    <w:rsid w:val="00E04135"/>
    <w:rsid w:val="00E04333"/>
    <w:rsid w:val="00E04AEA"/>
    <w:rsid w:val="00E04DE6"/>
    <w:rsid w:val="00E04FE8"/>
    <w:rsid w:val="00E07978"/>
    <w:rsid w:val="00E10360"/>
    <w:rsid w:val="00E10462"/>
    <w:rsid w:val="00E1170E"/>
    <w:rsid w:val="00E11D54"/>
    <w:rsid w:val="00E129EF"/>
    <w:rsid w:val="00E12D57"/>
    <w:rsid w:val="00E1405E"/>
    <w:rsid w:val="00E14EB7"/>
    <w:rsid w:val="00E15085"/>
    <w:rsid w:val="00E17A79"/>
    <w:rsid w:val="00E2069E"/>
    <w:rsid w:val="00E2098D"/>
    <w:rsid w:val="00E21774"/>
    <w:rsid w:val="00E22334"/>
    <w:rsid w:val="00E25BB0"/>
    <w:rsid w:val="00E2604A"/>
    <w:rsid w:val="00E264F1"/>
    <w:rsid w:val="00E31160"/>
    <w:rsid w:val="00E311C6"/>
    <w:rsid w:val="00E33003"/>
    <w:rsid w:val="00E33548"/>
    <w:rsid w:val="00E33B0B"/>
    <w:rsid w:val="00E33C0A"/>
    <w:rsid w:val="00E34708"/>
    <w:rsid w:val="00E34CA5"/>
    <w:rsid w:val="00E35BCA"/>
    <w:rsid w:val="00E36B5A"/>
    <w:rsid w:val="00E40AFC"/>
    <w:rsid w:val="00E417B4"/>
    <w:rsid w:val="00E42492"/>
    <w:rsid w:val="00E4280D"/>
    <w:rsid w:val="00E42A28"/>
    <w:rsid w:val="00E47072"/>
    <w:rsid w:val="00E50ACA"/>
    <w:rsid w:val="00E510F9"/>
    <w:rsid w:val="00E5376B"/>
    <w:rsid w:val="00E53C63"/>
    <w:rsid w:val="00E55386"/>
    <w:rsid w:val="00E57749"/>
    <w:rsid w:val="00E623E8"/>
    <w:rsid w:val="00E65402"/>
    <w:rsid w:val="00E66A44"/>
    <w:rsid w:val="00E67583"/>
    <w:rsid w:val="00E67ADA"/>
    <w:rsid w:val="00E7115E"/>
    <w:rsid w:val="00E719AF"/>
    <w:rsid w:val="00E7206E"/>
    <w:rsid w:val="00E724B7"/>
    <w:rsid w:val="00E732EE"/>
    <w:rsid w:val="00E73FDA"/>
    <w:rsid w:val="00E75D25"/>
    <w:rsid w:val="00E80F0D"/>
    <w:rsid w:val="00E81093"/>
    <w:rsid w:val="00E8349B"/>
    <w:rsid w:val="00E8545D"/>
    <w:rsid w:val="00E85699"/>
    <w:rsid w:val="00E866C4"/>
    <w:rsid w:val="00E86F6F"/>
    <w:rsid w:val="00E87398"/>
    <w:rsid w:val="00E87997"/>
    <w:rsid w:val="00E90A8C"/>
    <w:rsid w:val="00E9180B"/>
    <w:rsid w:val="00E91853"/>
    <w:rsid w:val="00E92765"/>
    <w:rsid w:val="00E95126"/>
    <w:rsid w:val="00E958C2"/>
    <w:rsid w:val="00E96674"/>
    <w:rsid w:val="00EA10EF"/>
    <w:rsid w:val="00EA1C18"/>
    <w:rsid w:val="00EA20E0"/>
    <w:rsid w:val="00EA311D"/>
    <w:rsid w:val="00EA3422"/>
    <w:rsid w:val="00EA42B3"/>
    <w:rsid w:val="00EA6B40"/>
    <w:rsid w:val="00EA7319"/>
    <w:rsid w:val="00EB037D"/>
    <w:rsid w:val="00EB079C"/>
    <w:rsid w:val="00EB29E9"/>
    <w:rsid w:val="00EB2DEA"/>
    <w:rsid w:val="00EB320D"/>
    <w:rsid w:val="00EB4E06"/>
    <w:rsid w:val="00EB5E16"/>
    <w:rsid w:val="00EB6D72"/>
    <w:rsid w:val="00EC1F5D"/>
    <w:rsid w:val="00EC2E47"/>
    <w:rsid w:val="00EC30BE"/>
    <w:rsid w:val="00EC3B75"/>
    <w:rsid w:val="00EC4116"/>
    <w:rsid w:val="00EC425B"/>
    <w:rsid w:val="00EC5A00"/>
    <w:rsid w:val="00EC61F7"/>
    <w:rsid w:val="00EC64A8"/>
    <w:rsid w:val="00EC662F"/>
    <w:rsid w:val="00ED0437"/>
    <w:rsid w:val="00ED3396"/>
    <w:rsid w:val="00ED3BC1"/>
    <w:rsid w:val="00ED58B0"/>
    <w:rsid w:val="00ED6935"/>
    <w:rsid w:val="00ED7AF5"/>
    <w:rsid w:val="00EE0D60"/>
    <w:rsid w:val="00EE114C"/>
    <w:rsid w:val="00EE1626"/>
    <w:rsid w:val="00EE6B3F"/>
    <w:rsid w:val="00EE7041"/>
    <w:rsid w:val="00EE7A9C"/>
    <w:rsid w:val="00EF3494"/>
    <w:rsid w:val="00EF3B40"/>
    <w:rsid w:val="00EF57D8"/>
    <w:rsid w:val="00EF6DAA"/>
    <w:rsid w:val="00EF73C1"/>
    <w:rsid w:val="00F00E3A"/>
    <w:rsid w:val="00F01AF2"/>
    <w:rsid w:val="00F02F9E"/>
    <w:rsid w:val="00F03F69"/>
    <w:rsid w:val="00F0475B"/>
    <w:rsid w:val="00F04AA3"/>
    <w:rsid w:val="00F067DC"/>
    <w:rsid w:val="00F10E79"/>
    <w:rsid w:val="00F116B6"/>
    <w:rsid w:val="00F11768"/>
    <w:rsid w:val="00F120B5"/>
    <w:rsid w:val="00F13F26"/>
    <w:rsid w:val="00F1450F"/>
    <w:rsid w:val="00F14C50"/>
    <w:rsid w:val="00F15CEA"/>
    <w:rsid w:val="00F15E36"/>
    <w:rsid w:val="00F16768"/>
    <w:rsid w:val="00F17941"/>
    <w:rsid w:val="00F17AA0"/>
    <w:rsid w:val="00F17C6F"/>
    <w:rsid w:val="00F20165"/>
    <w:rsid w:val="00F221F7"/>
    <w:rsid w:val="00F22FF5"/>
    <w:rsid w:val="00F25609"/>
    <w:rsid w:val="00F2622D"/>
    <w:rsid w:val="00F27E35"/>
    <w:rsid w:val="00F30272"/>
    <w:rsid w:val="00F3077F"/>
    <w:rsid w:val="00F31B7D"/>
    <w:rsid w:val="00F31E53"/>
    <w:rsid w:val="00F32F8E"/>
    <w:rsid w:val="00F343E2"/>
    <w:rsid w:val="00F3577F"/>
    <w:rsid w:val="00F35E9C"/>
    <w:rsid w:val="00F363B6"/>
    <w:rsid w:val="00F42D95"/>
    <w:rsid w:val="00F45936"/>
    <w:rsid w:val="00F45CFE"/>
    <w:rsid w:val="00F46DB1"/>
    <w:rsid w:val="00F47F8B"/>
    <w:rsid w:val="00F521D4"/>
    <w:rsid w:val="00F5263D"/>
    <w:rsid w:val="00F538FE"/>
    <w:rsid w:val="00F53AFC"/>
    <w:rsid w:val="00F53E80"/>
    <w:rsid w:val="00F53E85"/>
    <w:rsid w:val="00F54CAA"/>
    <w:rsid w:val="00F564FA"/>
    <w:rsid w:val="00F61501"/>
    <w:rsid w:val="00F628CB"/>
    <w:rsid w:val="00F62A78"/>
    <w:rsid w:val="00F63493"/>
    <w:rsid w:val="00F651EF"/>
    <w:rsid w:val="00F65590"/>
    <w:rsid w:val="00F658F1"/>
    <w:rsid w:val="00F67C65"/>
    <w:rsid w:val="00F720D2"/>
    <w:rsid w:val="00F73291"/>
    <w:rsid w:val="00F76485"/>
    <w:rsid w:val="00F76ABF"/>
    <w:rsid w:val="00F8193D"/>
    <w:rsid w:val="00F85092"/>
    <w:rsid w:val="00F87226"/>
    <w:rsid w:val="00F901A2"/>
    <w:rsid w:val="00F90DF4"/>
    <w:rsid w:val="00F90FD1"/>
    <w:rsid w:val="00F9166E"/>
    <w:rsid w:val="00F917C9"/>
    <w:rsid w:val="00F95172"/>
    <w:rsid w:val="00F95BFA"/>
    <w:rsid w:val="00F965A7"/>
    <w:rsid w:val="00F966BB"/>
    <w:rsid w:val="00F96824"/>
    <w:rsid w:val="00F97103"/>
    <w:rsid w:val="00F97B5F"/>
    <w:rsid w:val="00F97DDC"/>
    <w:rsid w:val="00FA219C"/>
    <w:rsid w:val="00FA2551"/>
    <w:rsid w:val="00FA5966"/>
    <w:rsid w:val="00FA6122"/>
    <w:rsid w:val="00FA75CA"/>
    <w:rsid w:val="00FA7BE6"/>
    <w:rsid w:val="00FB030A"/>
    <w:rsid w:val="00FB1AEA"/>
    <w:rsid w:val="00FB1B0D"/>
    <w:rsid w:val="00FB1BA6"/>
    <w:rsid w:val="00FB2303"/>
    <w:rsid w:val="00FB2741"/>
    <w:rsid w:val="00FB2876"/>
    <w:rsid w:val="00FB2896"/>
    <w:rsid w:val="00FB2B95"/>
    <w:rsid w:val="00FB31A5"/>
    <w:rsid w:val="00FB63E5"/>
    <w:rsid w:val="00FB6CE5"/>
    <w:rsid w:val="00FB7E43"/>
    <w:rsid w:val="00FC0C3B"/>
    <w:rsid w:val="00FC152E"/>
    <w:rsid w:val="00FC23C2"/>
    <w:rsid w:val="00FC3483"/>
    <w:rsid w:val="00FC39C6"/>
    <w:rsid w:val="00FC4E8F"/>
    <w:rsid w:val="00FC5831"/>
    <w:rsid w:val="00FC6BEA"/>
    <w:rsid w:val="00FD25DA"/>
    <w:rsid w:val="00FD2AB8"/>
    <w:rsid w:val="00FD37AB"/>
    <w:rsid w:val="00FE008E"/>
    <w:rsid w:val="00FE00A0"/>
    <w:rsid w:val="00FE2F49"/>
    <w:rsid w:val="00FE4A8A"/>
    <w:rsid w:val="00FE577A"/>
    <w:rsid w:val="00FF09B4"/>
    <w:rsid w:val="00FF0DD5"/>
    <w:rsid w:val="00FF1C1B"/>
    <w:rsid w:val="00FF1D35"/>
    <w:rsid w:val="00FF2A49"/>
    <w:rsid w:val="00FF30C6"/>
    <w:rsid w:val="00FF64D9"/>
    <w:rsid w:val="00FF669F"/>
    <w:rsid w:val="00FF758A"/>
    <w:rsid w:val="00FF775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e24920"/>
    </o:shapedefaults>
    <o:shapelayout v:ext="edit">
      <o:idmap v:ext="edit" data="2"/>
    </o:shapelayout>
  </w:shapeDefaults>
  <w:decimalSymbol w:val=","/>
  <w:listSeparator w:val=";"/>
  <w14:docId w14:val="57C1091E"/>
  <w15:chartTrackingRefBased/>
  <w15:docId w15:val="{95A24371-8CBA-42A2-ACC5-3B7B99CC79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1AEA"/>
    <w:pPr>
      <w:spacing w:after="120"/>
      <w:ind w:left="851"/>
      <w:jc w:val="both"/>
    </w:pPr>
    <w:rPr>
      <w:rFonts w:ascii="Tahoma" w:hAnsi="Tahoma"/>
      <w:szCs w:val="24"/>
    </w:rPr>
  </w:style>
  <w:style w:type="paragraph" w:styleId="Titre1">
    <w:name w:val="heading 1"/>
    <w:next w:val="Normal"/>
    <w:link w:val="Titre1Car"/>
    <w:qFormat/>
    <w:rsid w:val="0088398C"/>
    <w:pPr>
      <w:keepNext/>
      <w:numPr>
        <w:numId w:val="9"/>
      </w:numPr>
      <w:shd w:val="clear" w:color="auto" w:fill="F2F2F2"/>
      <w:tabs>
        <w:tab w:val="left" w:leader="dot" w:pos="284"/>
      </w:tabs>
      <w:suppressAutoHyphens/>
      <w:spacing w:before="240" w:after="120"/>
      <w:outlineLvl w:val="0"/>
    </w:pPr>
    <w:rPr>
      <w:rFonts w:ascii="Tahoma" w:hAnsi="Tahoma" w:cs="Arial"/>
      <w:bCs/>
      <w:caps/>
      <w:color w:val="404040"/>
      <w:kern w:val="32"/>
      <w:sz w:val="26"/>
      <w:szCs w:val="36"/>
    </w:rPr>
  </w:style>
  <w:style w:type="paragraph" w:styleId="Titre2">
    <w:name w:val="heading 2"/>
    <w:basedOn w:val="Normal"/>
    <w:next w:val="Normal"/>
    <w:link w:val="Titre2Car"/>
    <w:rsid w:val="00CA60A7"/>
    <w:pPr>
      <w:keepNext/>
      <w:spacing w:after="240"/>
      <w:ind w:left="0"/>
      <w:outlineLvl w:val="1"/>
    </w:pPr>
    <w:rPr>
      <w:rFonts w:cs="Arial"/>
      <w:b/>
      <w:bCs/>
      <w:iCs/>
      <w:sz w:val="36"/>
      <w:szCs w:val="28"/>
    </w:rPr>
  </w:style>
  <w:style w:type="paragraph" w:styleId="Titre3">
    <w:name w:val="heading 3"/>
    <w:basedOn w:val="Normal"/>
    <w:next w:val="Normal"/>
    <w:link w:val="Titre3Car"/>
    <w:rsid w:val="00CA60A7"/>
    <w:pPr>
      <w:keepNext/>
      <w:spacing w:after="240"/>
      <w:ind w:left="0"/>
      <w:outlineLvl w:val="2"/>
    </w:pPr>
    <w:rPr>
      <w:rFonts w:cs="Arial"/>
      <w:b/>
      <w:bCs/>
      <w:i/>
      <w:sz w:val="32"/>
      <w:szCs w:val="28"/>
    </w:rPr>
  </w:style>
  <w:style w:type="paragraph" w:styleId="Titre4">
    <w:name w:val="heading 4"/>
    <w:basedOn w:val="Normal"/>
    <w:next w:val="Normal"/>
    <w:link w:val="Titre4Car"/>
    <w:rsid w:val="00CA60A7"/>
    <w:pPr>
      <w:keepNext/>
      <w:spacing w:before="240" w:after="60"/>
      <w:ind w:left="0"/>
      <w:outlineLvl w:val="3"/>
    </w:pPr>
    <w:rPr>
      <w:b/>
      <w:bCs/>
      <w:szCs w:val="28"/>
    </w:rPr>
  </w:style>
  <w:style w:type="paragraph" w:styleId="Titre5">
    <w:name w:val="heading 5"/>
    <w:basedOn w:val="Normal"/>
    <w:next w:val="Normal"/>
    <w:rsid w:val="00CA60A7"/>
    <w:pPr>
      <w:spacing w:before="240" w:after="60"/>
      <w:ind w:left="0"/>
      <w:outlineLvl w:val="4"/>
    </w:pPr>
    <w:rPr>
      <w:b/>
      <w:bCs/>
      <w:i/>
      <w:iCs/>
      <w:sz w:val="26"/>
      <w:szCs w:val="26"/>
    </w:rPr>
  </w:style>
  <w:style w:type="paragraph" w:styleId="Titre6">
    <w:name w:val="heading 6"/>
    <w:basedOn w:val="Normal"/>
    <w:next w:val="Normal"/>
    <w:rsid w:val="00CA60A7"/>
    <w:pPr>
      <w:numPr>
        <w:ilvl w:val="5"/>
        <w:numId w:val="4"/>
      </w:numPr>
      <w:spacing w:before="240" w:after="60"/>
      <w:outlineLvl w:val="5"/>
    </w:pPr>
    <w:rPr>
      <w:b/>
      <w:bCs/>
      <w:sz w:val="22"/>
      <w:szCs w:val="22"/>
    </w:rPr>
  </w:style>
  <w:style w:type="paragraph" w:styleId="Titre7">
    <w:name w:val="heading 7"/>
    <w:basedOn w:val="Normal"/>
    <w:next w:val="Normal"/>
    <w:rsid w:val="00CA60A7"/>
    <w:pPr>
      <w:numPr>
        <w:ilvl w:val="6"/>
        <w:numId w:val="4"/>
      </w:numPr>
      <w:spacing w:before="240" w:after="60"/>
      <w:outlineLvl w:val="6"/>
    </w:pPr>
  </w:style>
  <w:style w:type="paragraph" w:styleId="Titre8">
    <w:name w:val="heading 8"/>
    <w:basedOn w:val="Normal"/>
    <w:next w:val="Normal"/>
    <w:rsid w:val="00CA60A7"/>
    <w:pPr>
      <w:numPr>
        <w:ilvl w:val="7"/>
        <w:numId w:val="4"/>
      </w:numPr>
      <w:spacing w:before="240" w:after="60"/>
      <w:outlineLvl w:val="7"/>
    </w:pPr>
    <w:rPr>
      <w:i/>
      <w:iCs/>
    </w:rPr>
  </w:style>
  <w:style w:type="paragraph" w:styleId="Titre9">
    <w:name w:val="heading 9"/>
    <w:basedOn w:val="Normal"/>
    <w:next w:val="Normal"/>
    <w:rsid w:val="00CA60A7"/>
    <w:pPr>
      <w:numPr>
        <w:ilvl w:val="8"/>
        <w:numId w:val="4"/>
      </w:numPr>
      <w:spacing w:before="240" w:after="60"/>
      <w:outlineLvl w:val="8"/>
    </w:pPr>
    <w:rPr>
      <w:rFonts w:ascii="Arial" w:hAnsi="Arial"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TITRE">
    <w:name w:val="TITRE"/>
    <w:rsid w:val="00B80640"/>
    <w:pPr>
      <w:widowControl w:val="0"/>
      <w:pBdr>
        <w:top w:val="single" w:sz="4" w:space="1" w:color="auto" w:shadow="1"/>
        <w:left w:val="single" w:sz="4" w:space="4" w:color="auto" w:shadow="1"/>
        <w:bottom w:val="single" w:sz="4" w:space="1" w:color="auto" w:shadow="1"/>
        <w:right w:val="single" w:sz="4" w:space="4" w:color="auto" w:shadow="1"/>
      </w:pBdr>
      <w:shd w:val="clear" w:color="auto" w:fill="CCFFCC"/>
      <w:autoSpaceDE w:val="0"/>
      <w:autoSpaceDN w:val="0"/>
      <w:adjustRightInd w:val="0"/>
      <w:spacing w:after="360"/>
      <w:jc w:val="center"/>
      <w:outlineLvl w:val="0"/>
    </w:pPr>
    <w:rPr>
      <w:rFonts w:ascii="Comic Sans MS" w:hAnsi="Comic Sans MS"/>
      <w:sz w:val="44"/>
      <w:szCs w:val="40"/>
    </w:rPr>
  </w:style>
  <w:style w:type="paragraph" w:customStyle="1" w:styleId="Niveau3">
    <w:name w:val="Niveau 3"/>
    <w:basedOn w:val="Normal"/>
    <w:link w:val="Niveau3Car"/>
    <w:rsid w:val="00082E82"/>
    <w:pPr>
      <w:widowControl w:val="0"/>
      <w:autoSpaceDE w:val="0"/>
      <w:autoSpaceDN w:val="0"/>
      <w:adjustRightInd w:val="0"/>
      <w:spacing w:before="120"/>
      <w:jc w:val="left"/>
    </w:pPr>
    <w:rPr>
      <w:rFonts w:cs="Helvetica"/>
      <w:color w:val="000080"/>
      <w:szCs w:val="16"/>
    </w:rPr>
  </w:style>
  <w:style w:type="paragraph" w:customStyle="1" w:styleId="Intro">
    <w:name w:val="Intro"/>
    <w:basedOn w:val="Normal"/>
    <w:rsid w:val="005A7EAC"/>
    <w:pPr>
      <w:autoSpaceDE w:val="0"/>
      <w:autoSpaceDN w:val="0"/>
      <w:adjustRightInd w:val="0"/>
    </w:pPr>
    <w:rPr>
      <w:rFonts w:cs="Helvetica"/>
      <w:i/>
    </w:rPr>
  </w:style>
  <w:style w:type="paragraph" w:styleId="En-tte">
    <w:name w:val="header"/>
    <w:basedOn w:val="Normal"/>
    <w:link w:val="En-tteCar"/>
    <w:rsid w:val="0092563D"/>
    <w:pPr>
      <w:tabs>
        <w:tab w:val="center" w:pos="4536"/>
        <w:tab w:val="right" w:pos="9072"/>
      </w:tabs>
    </w:pPr>
  </w:style>
  <w:style w:type="paragraph" w:styleId="Pieddepage">
    <w:name w:val="footer"/>
    <w:basedOn w:val="Normal"/>
    <w:link w:val="PieddepageCar"/>
    <w:uiPriority w:val="99"/>
    <w:rsid w:val="004A050B"/>
    <w:pPr>
      <w:tabs>
        <w:tab w:val="center" w:pos="4536"/>
        <w:tab w:val="right" w:pos="9072"/>
      </w:tabs>
    </w:pPr>
  </w:style>
  <w:style w:type="paragraph" w:customStyle="1" w:styleId="Niveau2">
    <w:name w:val="Niveau 2"/>
    <w:basedOn w:val="Titre2"/>
    <w:link w:val="Niveau2Car"/>
    <w:rsid w:val="00C14580"/>
    <w:rPr>
      <w:sz w:val="24"/>
      <w:szCs w:val="24"/>
      <w:u w:val="dottedHeavy"/>
    </w:rPr>
  </w:style>
  <w:style w:type="table" w:styleId="Grilledutableau">
    <w:name w:val="Table Grid"/>
    <w:basedOn w:val="TableauNormal"/>
    <w:rsid w:val="007A4C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mportant">
    <w:name w:val="Important"/>
    <w:basedOn w:val="Niveau3"/>
    <w:rsid w:val="004947CE"/>
    <w:pPr>
      <w:numPr>
        <w:numId w:val="3"/>
      </w:numPr>
    </w:pPr>
    <w:rPr>
      <w:color w:val="FF6600"/>
    </w:rPr>
  </w:style>
  <w:style w:type="paragraph" w:customStyle="1" w:styleId="Tableau">
    <w:name w:val="Tableau"/>
    <w:link w:val="TableauCar"/>
    <w:rsid w:val="00F76485"/>
    <w:pPr>
      <w:keepNext/>
      <w:keepLines/>
      <w:jc w:val="center"/>
    </w:pPr>
    <w:rPr>
      <w:rFonts w:ascii="Comic Sans MS" w:hAnsi="Comic Sans MS"/>
      <w:sz w:val="22"/>
      <w:szCs w:val="24"/>
    </w:rPr>
  </w:style>
  <w:style w:type="paragraph" w:customStyle="1" w:styleId="TTableau">
    <w:name w:val="TTableau"/>
    <w:rsid w:val="00F76485"/>
    <w:pPr>
      <w:spacing w:before="120" w:after="120"/>
      <w:jc w:val="center"/>
    </w:pPr>
    <w:rPr>
      <w:rFonts w:ascii="Comic Sans MS" w:hAnsi="Comic Sans MS"/>
      <w:b/>
      <w:sz w:val="22"/>
      <w:szCs w:val="24"/>
    </w:rPr>
  </w:style>
  <w:style w:type="paragraph" w:customStyle="1" w:styleId="StyleNiveau2tendude175pt">
    <w:name w:val="Style Niveau 2 + Étendu de 175 pt"/>
    <w:basedOn w:val="Niveau2"/>
    <w:link w:val="StyleNiveau2tendude175ptCar"/>
    <w:rsid w:val="00553825"/>
    <w:rPr>
      <w:spacing w:val="35"/>
    </w:rPr>
  </w:style>
  <w:style w:type="character" w:customStyle="1" w:styleId="Titre2Car">
    <w:name w:val="Titre 2 Car"/>
    <w:link w:val="Titre2"/>
    <w:rsid w:val="00CA60A7"/>
    <w:rPr>
      <w:rFonts w:ascii="Comic Sans MS" w:hAnsi="Comic Sans MS" w:cs="Arial"/>
      <w:b/>
      <w:bCs/>
      <w:iCs/>
      <w:sz w:val="36"/>
      <w:szCs w:val="28"/>
    </w:rPr>
  </w:style>
  <w:style w:type="character" w:customStyle="1" w:styleId="Niveau2Car">
    <w:name w:val="Niveau 2 Car"/>
    <w:link w:val="Niveau2"/>
    <w:rsid w:val="00C14580"/>
    <w:rPr>
      <w:rFonts w:ascii="Comic Sans MS" w:hAnsi="Comic Sans MS" w:cs="Arial"/>
      <w:b/>
      <w:bCs/>
      <w:iCs/>
      <w:sz w:val="24"/>
      <w:szCs w:val="24"/>
      <w:u w:val="dottedHeavy"/>
    </w:rPr>
  </w:style>
  <w:style w:type="character" w:customStyle="1" w:styleId="StyleNiveau2tendude175ptCar">
    <w:name w:val="Style Niveau 2 + Étendu de 175 pt Car"/>
    <w:link w:val="StyleNiveau2tendude175pt"/>
    <w:rsid w:val="00553825"/>
    <w:rPr>
      <w:rFonts w:ascii="Comic Sans MS" w:hAnsi="Comic Sans MS" w:cs="Arial"/>
      <w:b/>
      <w:bCs/>
      <w:iCs/>
      <w:spacing w:val="35"/>
      <w:sz w:val="24"/>
      <w:szCs w:val="24"/>
      <w:u w:val="dottedHeavy"/>
    </w:rPr>
  </w:style>
  <w:style w:type="paragraph" w:styleId="TM1">
    <w:name w:val="toc 1"/>
    <w:basedOn w:val="Normal"/>
    <w:next w:val="Normal"/>
    <w:autoRedefine/>
    <w:uiPriority w:val="39"/>
    <w:rsid w:val="00B75209"/>
    <w:pPr>
      <w:tabs>
        <w:tab w:val="left" w:pos="400"/>
        <w:tab w:val="right" w:leader="dot" w:pos="10460"/>
      </w:tabs>
      <w:spacing w:before="120"/>
      <w:ind w:left="0"/>
      <w:jc w:val="left"/>
    </w:pPr>
    <w:rPr>
      <w:rFonts w:ascii="Calibri" w:hAnsi="Calibri"/>
      <w:b/>
      <w:bCs/>
      <w:caps/>
      <w:szCs w:val="20"/>
    </w:rPr>
  </w:style>
  <w:style w:type="paragraph" w:styleId="TM2">
    <w:name w:val="toc 2"/>
    <w:basedOn w:val="Normal"/>
    <w:next w:val="Normal"/>
    <w:autoRedefine/>
    <w:uiPriority w:val="39"/>
    <w:rsid w:val="00B75209"/>
    <w:pPr>
      <w:tabs>
        <w:tab w:val="left" w:pos="567"/>
        <w:tab w:val="right" w:leader="dot" w:pos="10460"/>
      </w:tabs>
      <w:ind w:left="200"/>
      <w:jc w:val="left"/>
    </w:pPr>
    <w:rPr>
      <w:rFonts w:ascii="Calibri" w:hAnsi="Calibri"/>
      <w:szCs w:val="20"/>
    </w:rPr>
  </w:style>
  <w:style w:type="paragraph" w:styleId="TM3">
    <w:name w:val="toc 3"/>
    <w:basedOn w:val="Normal"/>
    <w:next w:val="Normal"/>
    <w:autoRedefine/>
    <w:uiPriority w:val="39"/>
    <w:rsid w:val="00B75209"/>
    <w:pPr>
      <w:tabs>
        <w:tab w:val="right" w:leader="dot" w:pos="10460"/>
      </w:tabs>
      <w:ind w:left="400"/>
      <w:jc w:val="left"/>
    </w:pPr>
    <w:rPr>
      <w:rFonts w:ascii="Calibri" w:hAnsi="Calibri"/>
      <w:i/>
      <w:iCs/>
      <w:szCs w:val="20"/>
    </w:rPr>
  </w:style>
  <w:style w:type="paragraph" w:styleId="TM4">
    <w:name w:val="toc 4"/>
    <w:basedOn w:val="Normal"/>
    <w:next w:val="Normal"/>
    <w:autoRedefine/>
    <w:uiPriority w:val="39"/>
    <w:rsid w:val="00367463"/>
    <w:pPr>
      <w:ind w:left="600"/>
      <w:jc w:val="left"/>
    </w:pPr>
    <w:rPr>
      <w:rFonts w:ascii="Calibri" w:hAnsi="Calibri"/>
      <w:sz w:val="18"/>
      <w:szCs w:val="18"/>
    </w:rPr>
  </w:style>
  <w:style w:type="character" w:styleId="Lienhypertexte">
    <w:name w:val="Hyperlink"/>
    <w:uiPriority w:val="99"/>
    <w:rsid w:val="00367463"/>
    <w:rPr>
      <w:color w:val="0000FF"/>
      <w:u w:val="single"/>
    </w:rPr>
  </w:style>
  <w:style w:type="paragraph" w:customStyle="1" w:styleId="Retrait">
    <w:name w:val="Retrait"/>
    <w:basedOn w:val="Normal"/>
    <w:link w:val="RetraitCar"/>
    <w:rsid w:val="0032061C"/>
    <w:pPr>
      <w:ind w:left="1701"/>
    </w:pPr>
  </w:style>
  <w:style w:type="paragraph" w:customStyle="1" w:styleId="StyleTitre4Condensde01pt">
    <w:name w:val="Style Titre 4 + Condensé de 01 pt"/>
    <w:basedOn w:val="Titre4"/>
    <w:next w:val="Normal"/>
    <w:link w:val="StyleTitre4Condensde01ptCar"/>
    <w:rsid w:val="00B80640"/>
    <w:pPr>
      <w:spacing w:before="0" w:after="240"/>
      <w:ind w:left="284"/>
    </w:pPr>
    <w:rPr>
      <w:spacing w:val="-2"/>
      <w:sz w:val="28"/>
    </w:rPr>
  </w:style>
  <w:style w:type="character" w:customStyle="1" w:styleId="Titre4Car">
    <w:name w:val="Titre 4 Car"/>
    <w:link w:val="Titre4"/>
    <w:rsid w:val="00CA60A7"/>
    <w:rPr>
      <w:rFonts w:ascii="Comic Sans MS" w:hAnsi="Comic Sans MS"/>
      <w:b/>
      <w:bCs/>
      <w:sz w:val="24"/>
      <w:szCs w:val="28"/>
      <w:lang w:val="fr-FR" w:eastAsia="fr-FR" w:bidi="ar-SA"/>
    </w:rPr>
  </w:style>
  <w:style w:type="character" w:customStyle="1" w:styleId="StyleTitre4Condensde01ptCar">
    <w:name w:val="Style Titre 4 + Condensé de 01 pt Car"/>
    <w:link w:val="StyleTitre4Condensde01pt"/>
    <w:rsid w:val="00B80640"/>
    <w:rPr>
      <w:rFonts w:ascii="Comic Sans MS" w:hAnsi="Comic Sans MS"/>
      <w:b/>
      <w:bCs/>
      <w:spacing w:val="-2"/>
      <w:sz w:val="28"/>
      <w:szCs w:val="28"/>
      <w:lang w:val="fr-FR" w:eastAsia="fr-FR" w:bidi="ar-SA"/>
    </w:rPr>
  </w:style>
  <w:style w:type="paragraph" w:styleId="Textedebulles">
    <w:name w:val="Balloon Text"/>
    <w:basedOn w:val="Normal"/>
    <w:semiHidden/>
    <w:rsid w:val="00033582"/>
    <w:rPr>
      <w:rFonts w:cs="Tahoma"/>
      <w:sz w:val="16"/>
      <w:szCs w:val="16"/>
    </w:rPr>
  </w:style>
  <w:style w:type="paragraph" w:customStyle="1" w:styleId="Utilisation">
    <w:name w:val="Utilisation"/>
    <w:basedOn w:val="Niveau3"/>
    <w:rsid w:val="00082E82"/>
    <w:pPr>
      <w:numPr>
        <w:numId w:val="1"/>
      </w:numPr>
    </w:pPr>
    <w:rPr>
      <w:color w:val="800000"/>
    </w:rPr>
  </w:style>
  <w:style w:type="paragraph" w:customStyle="1" w:styleId="Isapaye">
    <w:name w:val="Isapaye"/>
    <w:basedOn w:val="Niveau3"/>
    <w:rsid w:val="00E7206E"/>
    <w:pPr>
      <w:numPr>
        <w:numId w:val="2"/>
      </w:numPr>
    </w:pPr>
    <w:rPr>
      <w:color w:val="008000"/>
    </w:rPr>
  </w:style>
  <w:style w:type="paragraph" w:customStyle="1" w:styleId="StyleNiveau3Vertfonc">
    <w:name w:val="Style Niveau 3 + Vert foncé"/>
    <w:basedOn w:val="Niveau3"/>
    <w:link w:val="StyleNiveau3VertfoncCar"/>
    <w:rsid w:val="00DE31E0"/>
    <w:rPr>
      <w:color w:val="008000"/>
    </w:rPr>
  </w:style>
  <w:style w:type="character" w:customStyle="1" w:styleId="Niveau3Car">
    <w:name w:val="Niveau 3 Car"/>
    <w:link w:val="Niveau3"/>
    <w:rsid w:val="00082E82"/>
    <w:rPr>
      <w:rFonts w:ascii="Comic Sans MS" w:hAnsi="Comic Sans MS" w:cs="Helvetica"/>
      <w:color w:val="000080"/>
      <w:sz w:val="24"/>
      <w:szCs w:val="16"/>
      <w:lang w:val="fr-FR" w:eastAsia="fr-FR" w:bidi="ar-SA"/>
    </w:rPr>
  </w:style>
  <w:style w:type="character" w:customStyle="1" w:styleId="StyleNiveau3VertfoncCar">
    <w:name w:val="Style Niveau 3 + Vert foncé Car"/>
    <w:link w:val="StyleNiveau3Vertfonc"/>
    <w:rsid w:val="00DE31E0"/>
    <w:rPr>
      <w:rFonts w:ascii="Comic Sans MS" w:hAnsi="Comic Sans MS" w:cs="Helvetica"/>
      <w:color w:val="008000"/>
      <w:sz w:val="24"/>
      <w:szCs w:val="16"/>
      <w:lang w:val="fr-FR" w:eastAsia="fr-FR" w:bidi="ar-SA"/>
    </w:rPr>
  </w:style>
  <w:style w:type="character" w:styleId="Numrodepage">
    <w:name w:val="page number"/>
    <w:basedOn w:val="Policepardfaut"/>
    <w:rsid w:val="00941569"/>
  </w:style>
  <w:style w:type="character" w:customStyle="1" w:styleId="RetraitCar">
    <w:name w:val="Retrait Car"/>
    <w:link w:val="Retrait"/>
    <w:rsid w:val="0032061C"/>
    <w:rPr>
      <w:rFonts w:ascii="Comic Sans MS" w:hAnsi="Comic Sans MS"/>
      <w:sz w:val="24"/>
      <w:szCs w:val="24"/>
      <w:lang w:val="fr-FR" w:eastAsia="fr-FR" w:bidi="ar-SA"/>
    </w:rPr>
  </w:style>
  <w:style w:type="character" w:customStyle="1" w:styleId="StyleGras">
    <w:name w:val="Style Gras"/>
    <w:rsid w:val="00D35619"/>
    <w:rPr>
      <w:b/>
      <w:bCs/>
      <w:color w:val="auto"/>
    </w:rPr>
  </w:style>
  <w:style w:type="paragraph" w:customStyle="1" w:styleId="StyleTitre1tendude005pt">
    <w:name w:val="Style Titre 1 + Étendu de 005 pt"/>
    <w:basedOn w:val="Titre1"/>
    <w:link w:val="StyleTitre1tendude005ptCar"/>
    <w:rsid w:val="005246F8"/>
    <w:pPr>
      <w:numPr>
        <w:numId w:val="4"/>
      </w:numPr>
      <w:spacing w:before="0" w:after="240"/>
    </w:pPr>
    <w:rPr>
      <w:iCs/>
      <w:spacing w:val="1"/>
    </w:rPr>
  </w:style>
  <w:style w:type="paragraph" w:customStyle="1" w:styleId="StyleTableauGras">
    <w:name w:val="Style Tableau + Gras"/>
    <w:basedOn w:val="Tableau"/>
    <w:link w:val="StyleTableauGrasCar"/>
    <w:rsid w:val="00D35619"/>
    <w:rPr>
      <w:b/>
      <w:bCs/>
    </w:rPr>
  </w:style>
  <w:style w:type="character" w:customStyle="1" w:styleId="TableauCar">
    <w:name w:val="Tableau Car"/>
    <w:link w:val="Tableau"/>
    <w:rsid w:val="00F76485"/>
    <w:rPr>
      <w:rFonts w:ascii="Comic Sans MS" w:hAnsi="Comic Sans MS"/>
      <w:sz w:val="22"/>
      <w:szCs w:val="24"/>
      <w:lang w:val="fr-FR" w:eastAsia="fr-FR" w:bidi="ar-SA"/>
    </w:rPr>
  </w:style>
  <w:style w:type="character" w:customStyle="1" w:styleId="StyleTableauGrasCar">
    <w:name w:val="Style Tableau + Gras Car"/>
    <w:link w:val="StyleTableauGras"/>
    <w:rsid w:val="00D35619"/>
    <w:rPr>
      <w:rFonts w:ascii="Comic Sans MS" w:hAnsi="Comic Sans MS"/>
      <w:b/>
      <w:bCs/>
      <w:sz w:val="22"/>
      <w:szCs w:val="24"/>
      <w:lang w:val="fr-FR" w:eastAsia="fr-FR" w:bidi="ar-SA"/>
    </w:rPr>
  </w:style>
  <w:style w:type="character" w:customStyle="1" w:styleId="Titre1Car">
    <w:name w:val="Titre 1 Car"/>
    <w:link w:val="Titre1"/>
    <w:rsid w:val="0088398C"/>
    <w:rPr>
      <w:rFonts w:ascii="Tahoma" w:hAnsi="Tahoma" w:cs="Arial"/>
      <w:bCs/>
      <w:caps/>
      <w:color w:val="404040"/>
      <w:kern w:val="32"/>
      <w:sz w:val="26"/>
      <w:szCs w:val="36"/>
      <w:shd w:val="clear" w:color="auto" w:fill="F2F2F2"/>
    </w:rPr>
  </w:style>
  <w:style w:type="character" w:customStyle="1" w:styleId="StyleTitre1tendude005ptCar">
    <w:name w:val="Style Titre 1 + Étendu de 005 pt Car"/>
    <w:link w:val="StyleTitre1tendude005pt"/>
    <w:rsid w:val="005246F8"/>
    <w:rPr>
      <w:rFonts w:ascii="Tahoma" w:hAnsi="Tahoma" w:cs="Arial"/>
      <w:bCs/>
      <w:iCs/>
      <w:caps/>
      <w:color w:val="404040"/>
      <w:spacing w:val="1"/>
      <w:kern w:val="32"/>
      <w:sz w:val="26"/>
      <w:szCs w:val="36"/>
      <w:shd w:val="clear" w:color="auto" w:fill="F2F2F2"/>
    </w:rPr>
  </w:style>
  <w:style w:type="paragraph" w:customStyle="1" w:styleId="StyleTableauToutenmajuscule">
    <w:name w:val="Style Tableau + Tout en majuscule"/>
    <w:basedOn w:val="Tableau"/>
    <w:rsid w:val="00ED6935"/>
    <w:rPr>
      <w:caps/>
      <w:sz w:val="16"/>
    </w:rPr>
  </w:style>
  <w:style w:type="paragraph" w:styleId="Lgende">
    <w:name w:val="caption"/>
    <w:basedOn w:val="Normal"/>
    <w:next w:val="Normal"/>
    <w:qFormat/>
    <w:rsid w:val="003501C0"/>
    <w:pPr>
      <w:spacing w:before="60" w:after="60"/>
    </w:pPr>
    <w:rPr>
      <w:b/>
      <w:bCs/>
      <w:sz w:val="16"/>
      <w:szCs w:val="20"/>
    </w:rPr>
  </w:style>
  <w:style w:type="character" w:customStyle="1" w:styleId="bold">
    <w:name w:val="bold"/>
    <w:basedOn w:val="Policepardfaut"/>
    <w:rsid w:val="007F35DC"/>
  </w:style>
  <w:style w:type="paragraph" w:styleId="NormalWeb">
    <w:name w:val="Normal (Web)"/>
    <w:basedOn w:val="Normal"/>
    <w:uiPriority w:val="99"/>
    <w:rsid w:val="007F35DC"/>
    <w:pPr>
      <w:spacing w:before="100" w:beforeAutospacing="1" w:after="100" w:afterAutospacing="1"/>
      <w:ind w:left="0"/>
      <w:jc w:val="left"/>
    </w:pPr>
    <w:rPr>
      <w:rFonts w:ascii="Times New Roman" w:hAnsi="Times New Roman"/>
    </w:rPr>
  </w:style>
  <w:style w:type="paragraph" w:customStyle="1" w:styleId="txt-puce">
    <w:name w:val="txt-puce"/>
    <w:basedOn w:val="Normal"/>
    <w:rsid w:val="007F35DC"/>
    <w:pPr>
      <w:spacing w:before="100" w:beforeAutospacing="1" w:after="100" w:afterAutospacing="1"/>
      <w:ind w:left="0"/>
      <w:jc w:val="left"/>
    </w:pPr>
    <w:rPr>
      <w:rFonts w:ascii="Times New Roman" w:hAnsi="Times New Roman"/>
    </w:rPr>
  </w:style>
  <w:style w:type="paragraph" w:customStyle="1" w:styleId="txt-down">
    <w:name w:val="txt-down"/>
    <w:basedOn w:val="Normal"/>
    <w:rsid w:val="007F35DC"/>
    <w:pPr>
      <w:spacing w:before="100" w:beforeAutospacing="1" w:after="100" w:afterAutospacing="1"/>
      <w:ind w:left="0"/>
      <w:jc w:val="left"/>
    </w:pPr>
    <w:rPr>
      <w:rFonts w:ascii="Times New Roman" w:hAnsi="Times New Roman"/>
    </w:rPr>
  </w:style>
  <w:style w:type="paragraph" w:customStyle="1" w:styleId="txt-lien">
    <w:name w:val="txt-lien"/>
    <w:basedOn w:val="Normal"/>
    <w:rsid w:val="007F35DC"/>
    <w:pPr>
      <w:spacing w:before="100" w:beforeAutospacing="1" w:after="100" w:afterAutospacing="1"/>
      <w:ind w:left="0"/>
      <w:jc w:val="left"/>
    </w:pPr>
    <w:rPr>
      <w:rFonts w:ascii="Times New Roman" w:hAnsi="Times New Roman"/>
    </w:rPr>
  </w:style>
  <w:style w:type="character" w:styleId="Lienhypertextesuivivisit">
    <w:name w:val="FollowedHyperlink"/>
    <w:rsid w:val="009F25B8"/>
    <w:rPr>
      <w:color w:val="800080"/>
      <w:u w:val="single"/>
    </w:rPr>
  </w:style>
  <w:style w:type="character" w:styleId="Marquedecommentaire">
    <w:name w:val="annotation reference"/>
    <w:rsid w:val="00D51B61"/>
    <w:rPr>
      <w:sz w:val="16"/>
      <w:szCs w:val="16"/>
    </w:rPr>
  </w:style>
  <w:style w:type="paragraph" w:styleId="Commentaire">
    <w:name w:val="annotation text"/>
    <w:basedOn w:val="Normal"/>
    <w:link w:val="CommentaireCar"/>
    <w:uiPriority w:val="99"/>
    <w:rsid w:val="00D51B61"/>
    <w:rPr>
      <w:szCs w:val="20"/>
    </w:rPr>
  </w:style>
  <w:style w:type="character" w:customStyle="1" w:styleId="CommentaireCar">
    <w:name w:val="Commentaire Car"/>
    <w:link w:val="Commentaire"/>
    <w:uiPriority w:val="99"/>
    <w:rsid w:val="00D51B61"/>
    <w:rPr>
      <w:rFonts w:ascii="Comic Sans MS" w:hAnsi="Comic Sans MS"/>
    </w:rPr>
  </w:style>
  <w:style w:type="paragraph" w:styleId="Objetducommentaire">
    <w:name w:val="annotation subject"/>
    <w:basedOn w:val="Commentaire"/>
    <w:next w:val="Commentaire"/>
    <w:link w:val="ObjetducommentaireCar"/>
    <w:rsid w:val="00D51B61"/>
    <w:rPr>
      <w:b/>
      <w:bCs/>
    </w:rPr>
  </w:style>
  <w:style w:type="character" w:customStyle="1" w:styleId="ObjetducommentaireCar">
    <w:name w:val="Objet du commentaire Car"/>
    <w:link w:val="Objetducommentaire"/>
    <w:rsid w:val="00D51B61"/>
    <w:rPr>
      <w:rFonts w:ascii="Comic Sans MS" w:hAnsi="Comic Sans MS"/>
      <w:b/>
      <w:bCs/>
    </w:rPr>
  </w:style>
  <w:style w:type="character" w:styleId="lev">
    <w:name w:val="Strong"/>
    <w:rsid w:val="00107E64"/>
    <w:rPr>
      <w:b/>
      <w:bCs/>
    </w:rPr>
  </w:style>
  <w:style w:type="paragraph" w:styleId="Sous-titre">
    <w:name w:val="Subtitle"/>
    <w:basedOn w:val="Normal"/>
    <w:next w:val="Normal"/>
    <w:link w:val="Sous-titreCar"/>
    <w:rsid w:val="002C47F1"/>
    <w:pPr>
      <w:spacing w:after="60"/>
      <w:jc w:val="center"/>
      <w:outlineLvl w:val="1"/>
    </w:pPr>
    <w:rPr>
      <w:rFonts w:ascii="Cambria" w:hAnsi="Cambria"/>
    </w:rPr>
  </w:style>
  <w:style w:type="character" w:customStyle="1" w:styleId="Sous-titreCar">
    <w:name w:val="Sous-titre Car"/>
    <w:link w:val="Sous-titre"/>
    <w:rsid w:val="002C47F1"/>
    <w:rPr>
      <w:rFonts w:ascii="Cambria" w:eastAsia="Times New Roman" w:hAnsi="Cambria" w:cs="Times New Roman"/>
      <w:sz w:val="24"/>
      <w:szCs w:val="24"/>
    </w:rPr>
  </w:style>
  <w:style w:type="paragraph" w:styleId="Titre0">
    <w:name w:val="Title"/>
    <w:basedOn w:val="Normal"/>
    <w:next w:val="Normal"/>
    <w:link w:val="TitreCar"/>
    <w:rsid w:val="0056705D"/>
    <w:pPr>
      <w:spacing w:before="240" w:after="60"/>
      <w:jc w:val="center"/>
      <w:outlineLvl w:val="0"/>
    </w:pPr>
    <w:rPr>
      <w:rFonts w:ascii="Cambria" w:hAnsi="Cambria"/>
      <w:b/>
      <w:bCs/>
      <w:kern w:val="28"/>
      <w:sz w:val="32"/>
      <w:szCs w:val="32"/>
    </w:rPr>
  </w:style>
  <w:style w:type="character" w:customStyle="1" w:styleId="TitreCar">
    <w:name w:val="Titre Car"/>
    <w:link w:val="Titre0"/>
    <w:rsid w:val="0056705D"/>
    <w:rPr>
      <w:rFonts w:ascii="Cambria" w:eastAsia="Times New Roman" w:hAnsi="Cambria" w:cs="Times New Roman"/>
      <w:b/>
      <w:bCs/>
      <w:kern w:val="28"/>
      <w:sz w:val="32"/>
      <w:szCs w:val="32"/>
    </w:rPr>
  </w:style>
  <w:style w:type="paragraph" w:styleId="Paragraphedeliste">
    <w:name w:val="List Paragraph"/>
    <w:basedOn w:val="Normal"/>
    <w:link w:val="ParagraphedelisteCar"/>
    <w:uiPriority w:val="34"/>
    <w:qFormat/>
    <w:rsid w:val="00B841E1"/>
    <w:pPr>
      <w:ind w:left="708"/>
    </w:pPr>
  </w:style>
  <w:style w:type="numbering" w:customStyle="1" w:styleId="Puces">
    <w:name w:val="Puces"/>
    <w:basedOn w:val="Aucuneliste"/>
    <w:rsid w:val="00EE1626"/>
    <w:pPr>
      <w:numPr>
        <w:numId w:val="5"/>
      </w:numPr>
    </w:pPr>
  </w:style>
  <w:style w:type="paragraph" w:customStyle="1" w:styleId="SousTitre1">
    <w:name w:val="SousTitre1"/>
    <w:basedOn w:val="Titre2"/>
    <w:next w:val="SousTitre2"/>
    <w:link w:val="SousTitre1Car"/>
    <w:qFormat/>
    <w:rsid w:val="00D90FD6"/>
    <w:pPr>
      <w:numPr>
        <w:ilvl w:val="1"/>
        <w:numId w:val="9"/>
      </w:numPr>
      <w:spacing w:before="120" w:after="120"/>
    </w:pPr>
    <w:rPr>
      <w:rFonts w:cs="Tahoma"/>
      <w:b w:val="0"/>
      <w:color w:val="007C6D"/>
      <w:sz w:val="24"/>
      <w:szCs w:val="24"/>
    </w:rPr>
  </w:style>
  <w:style w:type="paragraph" w:customStyle="1" w:styleId="SousTitre2">
    <w:name w:val="SousTitre2"/>
    <w:basedOn w:val="Titre3"/>
    <w:next w:val="Normal"/>
    <w:link w:val="SousTitre2Car"/>
    <w:qFormat/>
    <w:rsid w:val="00E66A44"/>
    <w:pPr>
      <w:numPr>
        <w:ilvl w:val="2"/>
        <w:numId w:val="9"/>
      </w:numPr>
      <w:spacing w:before="120" w:after="120"/>
    </w:pPr>
    <w:rPr>
      <w:rFonts w:cs="Tahoma"/>
      <w:i w:val="0"/>
      <w:noProof/>
      <w:sz w:val="20"/>
      <w:szCs w:val="22"/>
    </w:rPr>
  </w:style>
  <w:style w:type="character" w:customStyle="1" w:styleId="SousTitre1Car">
    <w:name w:val="SousTitre1 Car"/>
    <w:link w:val="SousTitre1"/>
    <w:rsid w:val="00D90FD6"/>
    <w:rPr>
      <w:rFonts w:ascii="Tahoma" w:hAnsi="Tahoma" w:cs="Tahoma"/>
      <w:bCs/>
      <w:iCs/>
      <w:color w:val="007C6D"/>
      <w:sz w:val="24"/>
      <w:szCs w:val="24"/>
    </w:rPr>
  </w:style>
  <w:style w:type="character" w:customStyle="1" w:styleId="Titre3Car">
    <w:name w:val="Titre 3 Car"/>
    <w:link w:val="Titre3"/>
    <w:rsid w:val="008D0906"/>
    <w:rPr>
      <w:rFonts w:ascii="Tahoma" w:hAnsi="Tahoma" w:cs="Arial"/>
      <w:b/>
      <w:bCs/>
      <w:i/>
      <w:sz w:val="32"/>
      <w:szCs w:val="28"/>
    </w:rPr>
  </w:style>
  <w:style w:type="character" w:customStyle="1" w:styleId="SousTitre2Car">
    <w:name w:val="SousTitre2 Car"/>
    <w:link w:val="SousTitre2"/>
    <w:rsid w:val="00E66A44"/>
    <w:rPr>
      <w:rFonts w:ascii="Tahoma" w:hAnsi="Tahoma" w:cs="Tahoma"/>
      <w:b/>
      <w:bCs/>
      <w:noProof/>
      <w:szCs w:val="22"/>
    </w:rPr>
  </w:style>
  <w:style w:type="paragraph" w:customStyle="1" w:styleId="PrTitre">
    <w:name w:val="PréTitre"/>
    <w:basedOn w:val="Titre1"/>
    <w:next w:val="Normal"/>
    <w:link w:val="PrTitreCar"/>
    <w:qFormat/>
    <w:rsid w:val="007C6690"/>
    <w:pPr>
      <w:numPr>
        <w:numId w:val="0"/>
      </w:numPr>
      <w:shd w:val="clear" w:color="auto" w:fill="auto"/>
      <w:jc w:val="center"/>
    </w:pPr>
    <w:rPr>
      <w:b/>
      <w:sz w:val="28"/>
    </w:rPr>
  </w:style>
  <w:style w:type="paragraph" w:customStyle="1" w:styleId="SousTitre3">
    <w:name w:val="SousTitre3"/>
    <w:basedOn w:val="Normal"/>
    <w:next w:val="Normal"/>
    <w:link w:val="SousTitre3Car"/>
    <w:qFormat/>
    <w:rsid w:val="00D90FD6"/>
    <w:pPr>
      <w:numPr>
        <w:ilvl w:val="3"/>
        <w:numId w:val="9"/>
      </w:numPr>
      <w:spacing w:before="120"/>
    </w:pPr>
    <w:rPr>
      <w:rFonts w:cs="Tahoma"/>
      <w:b/>
      <w:noProof/>
      <w:color w:val="007C6D"/>
    </w:rPr>
  </w:style>
  <w:style w:type="character" w:customStyle="1" w:styleId="PrTitreCar">
    <w:name w:val="PréTitre Car"/>
    <w:link w:val="PrTitre"/>
    <w:rsid w:val="007C6690"/>
    <w:rPr>
      <w:rFonts w:ascii="Tahoma" w:hAnsi="Tahoma" w:cs="Arial"/>
      <w:b/>
      <w:bCs/>
      <w:caps/>
      <w:color w:val="404040"/>
      <w:kern w:val="32"/>
      <w:sz w:val="28"/>
      <w:szCs w:val="36"/>
    </w:rPr>
  </w:style>
  <w:style w:type="paragraph" w:customStyle="1" w:styleId="SousTitre4">
    <w:name w:val="SousTitre4"/>
    <w:basedOn w:val="Paragraphedeliste"/>
    <w:next w:val="Normal"/>
    <w:link w:val="SousTitre4Car"/>
    <w:qFormat/>
    <w:rsid w:val="00E66A44"/>
    <w:pPr>
      <w:numPr>
        <w:ilvl w:val="4"/>
        <w:numId w:val="9"/>
      </w:numPr>
      <w:spacing w:before="120"/>
    </w:pPr>
    <w:rPr>
      <w:rFonts w:cs="Tahoma"/>
      <w:noProof/>
    </w:rPr>
  </w:style>
  <w:style w:type="character" w:customStyle="1" w:styleId="SousTitre3Car">
    <w:name w:val="SousTitre3 Car"/>
    <w:link w:val="SousTitre3"/>
    <w:rsid w:val="00D90FD6"/>
    <w:rPr>
      <w:rFonts w:ascii="Tahoma" w:hAnsi="Tahoma" w:cs="Tahoma"/>
      <w:b/>
      <w:noProof/>
      <w:color w:val="007C6D"/>
      <w:szCs w:val="24"/>
    </w:rPr>
  </w:style>
  <w:style w:type="character" w:customStyle="1" w:styleId="ParagraphedelisteCar">
    <w:name w:val="Paragraphe de liste Car"/>
    <w:link w:val="Paragraphedeliste"/>
    <w:uiPriority w:val="34"/>
    <w:rsid w:val="006C74E4"/>
    <w:rPr>
      <w:rFonts w:ascii="Tahoma" w:hAnsi="Tahoma"/>
      <w:szCs w:val="24"/>
    </w:rPr>
  </w:style>
  <w:style w:type="character" w:customStyle="1" w:styleId="SousTitre4Car">
    <w:name w:val="SousTitre4 Car"/>
    <w:link w:val="SousTitre4"/>
    <w:rsid w:val="00E66A44"/>
    <w:rPr>
      <w:rFonts w:ascii="Tahoma" w:hAnsi="Tahoma" w:cs="Tahoma"/>
      <w:noProof/>
      <w:szCs w:val="24"/>
    </w:rPr>
  </w:style>
  <w:style w:type="paragraph" w:customStyle="1" w:styleId="TYPEDOC">
    <w:name w:val="TYPE DOC"/>
    <w:basedOn w:val="Normal"/>
    <w:link w:val="TYPEDOCCar"/>
    <w:rsid w:val="003C66CB"/>
    <w:pPr>
      <w:keepNext/>
      <w:widowControl w:val="0"/>
      <w:autoSpaceDE w:val="0"/>
      <w:autoSpaceDN w:val="0"/>
      <w:adjustRightInd w:val="0"/>
      <w:spacing w:after="60"/>
      <w:ind w:left="0"/>
      <w:jc w:val="center"/>
    </w:pPr>
    <w:rPr>
      <w:rFonts w:cs="Tahoma"/>
      <w:bCs/>
      <w:caps/>
      <w:color w:val="FFFFFF"/>
      <w:sz w:val="96"/>
      <w:szCs w:val="96"/>
    </w:rPr>
  </w:style>
  <w:style w:type="character" w:customStyle="1" w:styleId="TYPEDOCCar">
    <w:name w:val="TYPE DOC Car"/>
    <w:link w:val="TYPEDOC"/>
    <w:rsid w:val="003C66CB"/>
    <w:rPr>
      <w:rFonts w:ascii="Tahoma" w:hAnsi="Tahoma" w:cs="Tahoma"/>
      <w:bCs/>
      <w:caps/>
      <w:color w:val="FFFFFF"/>
      <w:sz w:val="96"/>
      <w:szCs w:val="96"/>
    </w:rPr>
  </w:style>
  <w:style w:type="paragraph" w:customStyle="1" w:styleId="LOGICIELMillsime">
    <w:name w:val="LOGICIEL Millésime"/>
    <w:basedOn w:val="Normal"/>
    <w:link w:val="LOGICIELMillsimeCar"/>
    <w:qFormat/>
    <w:rsid w:val="00D90FD6"/>
    <w:pPr>
      <w:widowControl w:val="0"/>
      <w:autoSpaceDE w:val="0"/>
      <w:autoSpaceDN w:val="0"/>
      <w:adjustRightInd w:val="0"/>
      <w:spacing w:before="600"/>
      <w:ind w:left="-142" w:right="-312"/>
      <w:jc w:val="center"/>
    </w:pPr>
    <w:rPr>
      <w:rFonts w:cs="Tahoma"/>
      <w:bCs/>
      <w:caps/>
      <w:noProof/>
      <w:color w:val="007C6D"/>
      <w:sz w:val="96"/>
      <w:szCs w:val="96"/>
    </w:rPr>
  </w:style>
  <w:style w:type="character" w:customStyle="1" w:styleId="LOGICIELMillsimeCar">
    <w:name w:val="LOGICIEL Millésime Car"/>
    <w:link w:val="LOGICIELMillsime"/>
    <w:rsid w:val="00D90FD6"/>
    <w:rPr>
      <w:rFonts w:ascii="Tahoma" w:hAnsi="Tahoma" w:cs="Tahoma"/>
      <w:bCs/>
      <w:caps/>
      <w:noProof/>
      <w:color w:val="007C6D"/>
      <w:sz w:val="96"/>
      <w:szCs w:val="96"/>
    </w:rPr>
  </w:style>
  <w:style w:type="paragraph" w:customStyle="1" w:styleId="TypeTitredoc">
    <w:name w:val="Type/Titre doc"/>
    <w:basedOn w:val="Normal"/>
    <w:link w:val="TypeTitredocCar"/>
    <w:qFormat/>
    <w:rsid w:val="007C6690"/>
    <w:pPr>
      <w:keepNext/>
      <w:widowControl w:val="0"/>
      <w:autoSpaceDE w:val="0"/>
      <w:autoSpaceDN w:val="0"/>
      <w:adjustRightInd w:val="0"/>
      <w:spacing w:before="5760"/>
      <w:ind w:left="-142" w:right="-312"/>
      <w:jc w:val="center"/>
    </w:pPr>
    <w:rPr>
      <w:rFonts w:cs="Tahoma"/>
      <w:bCs/>
      <w:color w:val="FFFFFF"/>
      <w:sz w:val="78"/>
      <w:szCs w:val="78"/>
    </w:rPr>
  </w:style>
  <w:style w:type="character" w:customStyle="1" w:styleId="TypeTitredocCar">
    <w:name w:val="Type/Titre doc Car"/>
    <w:link w:val="TypeTitredoc"/>
    <w:rsid w:val="007C6690"/>
    <w:rPr>
      <w:rFonts w:ascii="Tahoma" w:hAnsi="Tahoma" w:cs="Tahoma"/>
      <w:bCs/>
      <w:color w:val="FFFFFF"/>
      <w:sz w:val="78"/>
      <w:szCs w:val="78"/>
    </w:rPr>
  </w:style>
  <w:style w:type="character" w:customStyle="1" w:styleId="En-tteCar">
    <w:name w:val="En-tête Car"/>
    <w:link w:val="En-tte"/>
    <w:rsid w:val="003C66CB"/>
    <w:rPr>
      <w:rFonts w:ascii="Tahoma" w:hAnsi="Tahoma"/>
      <w:szCs w:val="24"/>
    </w:rPr>
  </w:style>
  <w:style w:type="character" w:customStyle="1" w:styleId="PieddepageCar">
    <w:name w:val="Pied de page Car"/>
    <w:link w:val="Pieddepage"/>
    <w:uiPriority w:val="99"/>
    <w:rsid w:val="003C66CB"/>
    <w:rPr>
      <w:rFonts w:ascii="Tahoma" w:hAnsi="Tahoma"/>
      <w:szCs w:val="24"/>
    </w:rPr>
  </w:style>
  <w:style w:type="paragraph" w:styleId="TM5">
    <w:name w:val="toc 5"/>
    <w:basedOn w:val="Normal"/>
    <w:next w:val="Normal"/>
    <w:autoRedefine/>
    <w:uiPriority w:val="39"/>
    <w:unhideWhenUsed/>
    <w:rsid w:val="00EC425B"/>
    <w:pPr>
      <w:ind w:left="800"/>
      <w:jc w:val="left"/>
    </w:pPr>
    <w:rPr>
      <w:rFonts w:ascii="Calibri" w:hAnsi="Calibri"/>
      <w:sz w:val="18"/>
      <w:szCs w:val="18"/>
    </w:rPr>
  </w:style>
  <w:style w:type="paragraph" w:styleId="TM6">
    <w:name w:val="toc 6"/>
    <w:basedOn w:val="Normal"/>
    <w:next w:val="Normal"/>
    <w:autoRedefine/>
    <w:uiPriority w:val="39"/>
    <w:unhideWhenUsed/>
    <w:rsid w:val="00EC425B"/>
    <w:pPr>
      <w:ind w:left="1000"/>
      <w:jc w:val="left"/>
    </w:pPr>
    <w:rPr>
      <w:rFonts w:ascii="Calibri" w:hAnsi="Calibri"/>
      <w:sz w:val="18"/>
      <w:szCs w:val="18"/>
    </w:rPr>
  </w:style>
  <w:style w:type="paragraph" w:styleId="TM7">
    <w:name w:val="toc 7"/>
    <w:basedOn w:val="Normal"/>
    <w:next w:val="Normal"/>
    <w:autoRedefine/>
    <w:uiPriority w:val="39"/>
    <w:unhideWhenUsed/>
    <w:rsid w:val="00EC425B"/>
    <w:pPr>
      <w:ind w:left="1200"/>
      <w:jc w:val="left"/>
    </w:pPr>
    <w:rPr>
      <w:rFonts w:ascii="Calibri" w:hAnsi="Calibri"/>
      <w:sz w:val="18"/>
      <w:szCs w:val="18"/>
    </w:rPr>
  </w:style>
  <w:style w:type="paragraph" w:styleId="TM8">
    <w:name w:val="toc 8"/>
    <w:basedOn w:val="Normal"/>
    <w:next w:val="Normal"/>
    <w:autoRedefine/>
    <w:uiPriority w:val="39"/>
    <w:unhideWhenUsed/>
    <w:rsid w:val="00EC425B"/>
    <w:pPr>
      <w:ind w:left="1400"/>
      <w:jc w:val="left"/>
    </w:pPr>
    <w:rPr>
      <w:rFonts w:ascii="Calibri" w:hAnsi="Calibri"/>
      <w:sz w:val="18"/>
      <w:szCs w:val="18"/>
    </w:rPr>
  </w:style>
  <w:style w:type="paragraph" w:styleId="TM9">
    <w:name w:val="toc 9"/>
    <w:basedOn w:val="Normal"/>
    <w:next w:val="Normal"/>
    <w:autoRedefine/>
    <w:uiPriority w:val="39"/>
    <w:unhideWhenUsed/>
    <w:rsid w:val="00EC425B"/>
    <w:pPr>
      <w:ind w:left="1600"/>
      <w:jc w:val="left"/>
    </w:pPr>
    <w:rPr>
      <w:rFonts w:ascii="Calibri" w:hAnsi="Calibri"/>
      <w:sz w:val="18"/>
      <w:szCs w:val="18"/>
    </w:rPr>
  </w:style>
  <w:style w:type="paragraph" w:customStyle="1" w:styleId="RemarqueNotaBene">
    <w:name w:val="Remarque_NotaBene"/>
    <w:basedOn w:val="Normal"/>
    <w:link w:val="RemarqueNotaBeneCar"/>
    <w:qFormat/>
    <w:rsid w:val="00FF1D35"/>
    <w:pPr>
      <w:widowControl w:val="0"/>
      <w:spacing w:before="120"/>
      <w:ind w:left="567"/>
      <w:contextualSpacing/>
    </w:pPr>
    <w:rPr>
      <w:i/>
      <w:color w:val="7F7F7F"/>
    </w:rPr>
  </w:style>
  <w:style w:type="character" w:customStyle="1" w:styleId="RemarqueNotaBeneCar">
    <w:name w:val="Remarque_NotaBene Car"/>
    <w:link w:val="RemarqueNotaBene"/>
    <w:rsid w:val="00FF1D35"/>
    <w:rPr>
      <w:rFonts w:ascii="Tahoma" w:hAnsi="Tahoma"/>
      <w:i/>
      <w:color w:val="7F7F7F"/>
      <w:szCs w:val="24"/>
    </w:rPr>
  </w:style>
  <w:style w:type="paragraph" w:styleId="En-ttedetabledesmatires">
    <w:name w:val="TOC Heading"/>
    <w:basedOn w:val="Titre1"/>
    <w:next w:val="Normal"/>
    <w:uiPriority w:val="39"/>
    <w:unhideWhenUsed/>
    <w:rsid w:val="002F7851"/>
    <w:pPr>
      <w:keepLines/>
      <w:numPr>
        <w:numId w:val="0"/>
      </w:numPr>
      <w:shd w:val="clear" w:color="auto" w:fill="auto"/>
      <w:tabs>
        <w:tab w:val="clear" w:pos="284"/>
      </w:tabs>
      <w:suppressAutoHyphens w:val="0"/>
      <w:spacing w:after="0" w:line="259" w:lineRule="auto"/>
      <w:outlineLvl w:val="9"/>
    </w:pPr>
    <w:rPr>
      <w:rFonts w:ascii="Cambria" w:hAnsi="Cambria" w:cs="Mangal"/>
      <w:bCs w:val="0"/>
      <w:caps w:val="0"/>
      <w:color w:val="365F91"/>
      <w:kern w:val="0"/>
      <w:sz w:val="32"/>
      <w:szCs w:val="32"/>
    </w:rPr>
  </w:style>
  <w:style w:type="paragraph" w:styleId="Citationintense">
    <w:name w:val="Intense Quote"/>
    <w:basedOn w:val="Normal"/>
    <w:next w:val="Normal"/>
    <w:link w:val="CitationintenseCar"/>
    <w:uiPriority w:val="30"/>
    <w:qFormat/>
    <w:rsid w:val="00104175"/>
    <w:pPr>
      <w:pBdr>
        <w:top w:val="single" w:sz="4" w:space="10" w:color="808080"/>
        <w:bottom w:val="single" w:sz="4" w:space="10" w:color="808080"/>
      </w:pBdr>
      <w:spacing w:before="360" w:after="360"/>
      <w:ind w:left="864" w:right="864"/>
      <w:jc w:val="center"/>
    </w:pPr>
    <w:rPr>
      <w:i/>
      <w:iCs/>
      <w:color w:val="808080"/>
    </w:rPr>
  </w:style>
  <w:style w:type="character" w:customStyle="1" w:styleId="CitationintenseCar">
    <w:name w:val="Citation intense Car"/>
    <w:link w:val="Citationintense"/>
    <w:uiPriority w:val="30"/>
    <w:rsid w:val="00104175"/>
    <w:rPr>
      <w:rFonts w:ascii="Tahoma" w:hAnsi="Tahoma"/>
      <w:i/>
      <w:iCs/>
      <w:color w:val="808080"/>
      <w:szCs w:val="24"/>
    </w:rPr>
  </w:style>
  <w:style w:type="paragraph" w:customStyle="1" w:styleId="PiedPage">
    <w:name w:val="Pied_Page"/>
    <w:basedOn w:val="Normal"/>
    <w:link w:val="PiedPageCar"/>
    <w:qFormat/>
    <w:rsid w:val="000B47F4"/>
    <w:pPr>
      <w:ind w:left="-142" w:right="-313"/>
      <w:jc w:val="center"/>
    </w:pPr>
    <w:rPr>
      <w:rFonts w:ascii="Calibri" w:hAnsi="Calibri"/>
      <w:noProof/>
      <w:color w:val="808080"/>
      <w:szCs w:val="20"/>
    </w:rPr>
  </w:style>
  <w:style w:type="character" w:customStyle="1" w:styleId="PiedPageCar">
    <w:name w:val="Pied_Page Car"/>
    <w:link w:val="PiedPage"/>
    <w:rsid w:val="000B47F4"/>
    <w:rPr>
      <w:rFonts w:ascii="Calibri" w:hAnsi="Calibri"/>
      <w:noProof/>
      <w:color w:val="808080"/>
    </w:rPr>
  </w:style>
  <w:style w:type="paragraph" w:customStyle="1" w:styleId="Entte">
    <w:name w:val="Entête"/>
    <w:basedOn w:val="En-tte"/>
    <w:link w:val="EntteCar"/>
    <w:qFormat/>
    <w:rsid w:val="00BF34A0"/>
    <w:pPr>
      <w:jc w:val="right"/>
    </w:pPr>
    <w:rPr>
      <w:rFonts w:ascii="Calibri" w:hAnsi="Calibri"/>
      <w:noProof/>
      <w:color w:val="808080"/>
      <w:szCs w:val="20"/>
    </w:rPr>
  </w:style>
  <w:style w:type="character" w:customStyle="1" w:styleId="EntteCar">
    <w:name w:val="Entête Car"/>
    <w:link w:val="Entte"/>
    <w:rsid w:val="00BF34A0"/>
    <w:rPr>
      <w:rFonts w:ascii="Calibri" w:hAnsi="Calibri"/>
      <w:noProof/>
      <w:color w:val="808080"/>
      <w:szCs w:val="24"/>
    </w:rPr>
  </w:style>
  <w:style w:type="table" w:customStyle="1" w:styleId="Tableausimple11">
    <w:name w:val="Tableau simple 11"/>
    <w:aliases w:val="Tableau Com Clients"/>
    <w:basedOn w:val="TableauNormal"/>
    <w:uiPriority w:val="41"/>
    <w:rsid w:val="005608E9"/>
    <w:pPr>
      <w:spacing w:before="60" w:after="60"/>
      <w:ind w:left="851"/>
    </w:pPr>
    <w:rPr>
      <w:rFonts w:ascii="Tahoma" w:hAnsi="Tahoma"/>
    </w:rPr>
    <w:tblPr>
      <w:tblStyleRowBandSize w:val="1"/>
      <w:tblStyleColBandSize w:val="1"/>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rPr>
      <w:jc w:val="center"/>
    </w:trPr>
    <w:tcPr>
      <w:vAlign w:val="center"/>
    </w:tc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EnumrationsSeules">
    <w:name w:val="EnumérationsSeules"/>
    <w:basedOn w:val="Normal"/>
    <w:link w:val="EnumrationsSeulesCar"/>
    <w:qFormat/>
    <w:rsid w:val="00650055"/>
    <w:pPr>
      <w:numPr>
        <w:numId w:val="6"/>
      </w:numPr>
      <w:spacing w:before="120"/>
      <w:ind w:left="851" w:hanging="284"/>
      <w:jc w:val="left"/>
    </w:pPr>
  </w:style>
  <w:style w:type="character" w:customStyle="1" w:styleId="EnumrationsSeulesCar">
    <w:name w:val="EnumérationsSeules Car"/>
    <w:link w:val="EnumrationsSeules"/>
    <w:rsid w:val="00650055"/>
    <w:rPr>
      <w:rFonts w:ascii="Tahoma" w:hAnsi="Tahoma"/>
      <w:szCs w:val="24"/>
    </w:rPr>
  </w:style>
  <w:style w:type="paragraph" w:customStyle="1" w:styleId="Enumrations">
    <w:name w:val="Enumérations"/>
    <w:basedOn w:val="Paragraphedeliste"/>
    <w:link w:val="EnumrationsCar"/>
    <w:qFormat/>
    <w:rsid w:val="00650055"/>
    <w:pPr>
      <w:numPr>
        <w:numId w:val="7"/>
      </w:numPr>
      <w:contextualSpacing/>
      <w:jc w:val="left"/>
    </w:pPr>
    <w:rPr>
      <w:rFonts w:cs="Tahoma"/>
    </w:rPr>
  </w:style>
  <w:style w:type="character" w:customStyle="1" w:styleId="EnumrationsCar">
    <w:name w:val="Enumérations Car"/>
    <w:link w:val="Enumrations"/>
    <w:rsid w:val="00650055"/>
    <w:rPr>
      <w:rFonts w:ascii="Tahoma" w:hAnsi="Tahoma" w:cs="Tahoma"/>
      <w:szCs w:val="24"/>
    </w:rPr>
  </w:style>
  <w:style w:type="numbering" w:customStyle="1" w:styleId="Style1">
    <w:name w:val="Style1"/>
    <w:uiPriority w:val="99"/>
    <w:rsid w:val="006A7528"/>
    <w:pPr>
      <w:numPr>
        <w:numId w:val="8"/>
      </w:numPr>
    </w:pPr>
  </w:style>
  <w:style w:type="paragraph" w:customStyle="1" w:styleId="Titretableau">
    <w:name w:val="Titre tableau"/>
    <w:basedOn w:val="Normal"/>
    <w:autoRedefine/>
    <w:rsid w:val="0008124A"/>
    <w:pPr>
      <w:spacing w:before="60" w:after="60"/>
      <w:ind w:left="0"/>
      <w:jc w:val="center"/>
    </w:pPr>
    <w:rPr>
      <w:rFonts w:cs="Tahoma"/>
      <w:b/>
    </w:rPr>
  </w:style>
  <w:style w:type="paragraph" w:styleId="Citation">
    <w:name w:val="Quote"/>
    <w:basedOn w:val="Normal"/>
    <w:next w:val="Normal"/>
    <w:link w:val="CitationCar"/>
    <w:uiPriority w:val="29"/>
    <w:rsid w:val="002C702C"/>
    <w:pPr>
      <w:spacing w:before="200" w:after="160"/>
      <w:ind w:left="864" w:right="864"/>
      <w:jc w:val="center"/>
    </w:pPr>
    <w:rPr>
      <w:i/>
      <w:iCs/>
      <w:color w:val="404040"/>
    </w:rPr>
  </w:style>
  <w:style w:type="character" w:customStyle="1" w:styleId="CitationCar">
    <w:name w:val="Citation Car"/>
    <w:link w:val="Citation"/>
    <w:uiPriority w:val="29"/>
    <w:rsid w:val="002C702C"/>
    <w:rPr>
      <w:rFonts w:ascii="Tahoma" w:hAnsi="Tahoma"/>
      <w:i/>
      <w:iCs/>
      <w:color w:val="404040"/>
      <w:szCs w:val="24"/>
    </w:rPr>
  </w:style>
  <w:style w:type="paragraph" w:customStyle="1" w:styleId="Mentionslgales">
    <w:name w:val="Mentions légales"/>
    <w:basedOn w:val="Pieddepage"/>
    <w:link w:val="MentionslgalesCar"/>
    <w:qFormat/>
    <w:rsid w:val="00305FDB"/>
    <w:pPr>
      <w:jc w:val="center"/>
    </w:pPr>
    <w:rPr>
      <w:rFonts w:ascii="Calibri" w:hAnsi="Calibri"/>
      <w:color w:val="808080"/>
      <w:sz w:val="16"/>
      <w:szCs w:val="16"/>
    </w:rPr>
  </w:style>
  <w:style w:type="character" w:customStyle="1" w:styleId="MentionslgalesCar">
    <w:name w:val="Mentions légales Car"/>
    <w:link w:val="Mentionslgales"/>
    <w:rsid w:val="00305FDB"/>
    <w:rPr>
      <w:rFonts w:ascii="Calibri" w:hAnsi="Calibri"/>
      <w:color w:val="808080"/>
      <w:sz w:val="16"/>
      <w:szCs w:val="16"/>
    </w:rPr>
  </w:style>
  <w:style w:type="paragraph" w:customStyle="1" w:styleId="Renvoidocannexe">
    <w:name w:val="Renvoi doc annexe"/>
    <w:basedOn w:val="Normal"/>
    <w:link w:val="RenvoidocannexeCar"/>
    <w:qFormat/>
    <w:rsid w:val="00B01E57"/>
    <w:pPr>
      <w:autoSpaceDE w:val="0"/>
      <w:autoSpaceDN w:val="0"/>
      <w:adjustRightInd w:val="0"/>
      <w:jc w:val="center"/>
    </w:pPr>
    <w:rPr>
      <w:rFonts w:cs="Helvetica"/>
      <w:i/>
      <w:szCs w:val="20"/>
    </w:rPr>
  </w:style>
  <w:style w:type="character" w:customStyle="1" w:styleId="RenvoidocannexeCar">
    <w:name w:val="Renvoi doc annexe Car"/>
    <w:link w:val="Renvoidocannexe"/>
    <w:rsid w:val="00B01E57"/>
    <w:rPr>
      <w:rFonts w:ascii="Tahoma" w:hAnsi="Tahoma" w:cs="Helvetica"/>
      <w:i/>
    </w:rPr>
  </w:style>
  <w:style w:type="character" w:styleId="Accentuation">
    <w:name w:val="Emphasis"/>
    <w:aliases w:val="Astuce"/>
    <w:uiPriority w:val="20"/>
    <w:qFormat/>
    <w:rsid w:val="00D90FD6"/>
    <w:rPr>
      <w:rFonts w:ascii="Trebuchet MS" w:hAnsi="Trebuchet MS" w:cs="Trebuchet MS"/>
      <w:i w:val="0"/>
      <w:iCs w:val="0"/>
      <w:color w:val="007C6D"/>
    </w:rPr>
  </w:style>
  <w:style w:type="paragraph" w:customStyle="1" w:styleId="Paragraphe">
    <w:name w:val="Paragraphe"/>
    <w:basedOn w:val="Normal"/>
    <w:link w:val="ParagrapheCar"/>
    <w:qFormat/>
    <w:rsid w:val="00023F3B"/>
    <w:pPr>
      <w:tabs>
        <w:tab w:val="left" w:pos="506"/>
      </w:tabs>
      <w:autoSpaceDE w:val="0"/>
      <w:autoSpaceDN w:val="0"/>
      <w:adjustRightInd w:val="0"/>
      <w:spacing w:line="288" w:lineRule="auto"/>
      <w:ind w:left="567"/>
      <w:jc w:val="left"/>
      <w:textAlignment w:val="center"/>
    </w:pPr>
    <w:rPr>
      <w:rFonts w:ascii="Trebuchet MS" w:eastAsia="Calibri" w:hAnsi="Trebuchet MS" w:cs="Trebuchet MS"/>
      <w:color w:val="6E5C60"/>
      <w:szCs w:val="20"/>
      <w:lang w:eastAsia="en-US"/>
    </w:rPr>
  </w:style>
  <w:style w:type="character" w:customStyle="1" w:styleId="ParagrapheCar">
    <w:name w:val="Paragraphe Car"/>
    <w:link w:val="Paragraphe"/>
    <w:rsid w:val="00023F3B"/>
    <w:rPr>
      <w:rFonts w:ascii="Trebuchet MS" w:eastAsia="Calibri" w:hAnsi="Trebuchet MS" w:cs="Trebuchet MS"/>
      <w:color w:val="6E5C60"/>
      <w:lang w:eastAsia="en-US"/>
    </w:rPr>
  </w:style>
  <w:style w:type="character" w:customStyle="1" w:styleId="Emphaseple">
    <w:name w:val="Emphase pâle"/>
    <w:uiPriority w:val="19"/>
    <w:rsid w:val="00023F3B"/>
    <w:rPr>
      <w:i/>
      <w:iCs/>
      <w:color w:val="404040"/>
    </w:rPr>
  </w:style>
  <w:style w:type="paragraph" w:styleId="Textebrut">
    <w:name w:val="Plain Text"/>
    <w:basedOn w:val="Normal"/>
    <w:link w:val="TextebrutCar"/>
    <w:uiPriority w:val="99"/>
    <w:unhideWhenUsed/>
    <w:rsid w:val="009E565E"/>
    <w:pPr>
      <w:spacing w:after="0"/>
      <w:ind w:left="0"/>
      <w:jc w:val="left"/>
    </w:pPr>
    <w:rPr>
      <w:rFonts w:ascii="Calibri" w:eastAsia="Calibri" w:hAnsi="Calibri"/>
      <w:sz w:val="22"/>
      <w:szCs w:val="21"/>
      <w:lang w:eastAsia="en-US"/>
    </w:rPr>
  </w:style>
  <w:style w:type="character" w:customStyle="1" w:styleId="TextebrutCar">
    <w:name w:val="Texte brut Car"/>
    <w:link w:val="Textebrut"/>
    <w:uiPriority w:val="99"/>
    <w:rsid w:val="009E565E"/>
    <w:rPr>
      <w:rFonts w:ascii="Calibri" w:eastAsia="Calibri" w:hAnsi="Calibri"/>
      <w:sz w:val="22"/>
      <w:szCs w:val="21"/>
      <w:lang w:eastAsia="en-US"/>
    </w:rPr>
  </w:style>
  <w:style w:type="character" w:customStyle="1" w:styleId="Emphaseple1">
    <w:name w:val="Emphase pâle1"/>
    <w:uiPriority w:val="19"/>
    <w:rsid w:val="000312D1"/>
    <w:rPr>
      <w:i/>
      <w:iCs/>
      <w:color w:val="404040"/>
    </w:rPr>
  </w:style>
  <w:style w:type="paragraph" w:customStyle="1" w:styleId="paragraph">
    <w:name w:val="paragraph"/>
    <w:basedOn w:val="Normal"/>
    <w:rsid w:val="000312D1"/>
    <w:pPr>
      <w:spacing w:before="100" w:beforeAutospacing="1" w:after="100" w:afterAutospacing="1"/>
      <w:ind w:left="0"/>
      <w:jc w:val="left"/>
    </w:pPr>
    <w:rPr>
      <w:rFonts w:ascii="Times New Roman" w:hAnsi="Times New Roman"/>
      <w:sz w:val="24"/>
    </w:rPr>
  </w:style>
  <w:style w:type="character" w:customStyle="1" w:styleId="normaltextrun">
    <w:name w:val="normaltextrun"/>
    <w:rsid w:val="000312D1"/>
  </w:style>
  <w:style w:type="character" w:customStyle="1" w:styleId="eop">
    <w:name w:val="eop"/>
    <w:rsid w:val="000312D1"/>
  </w:style>
  <w:style w:type="character" w:customStyle="1" w:styleId="tabchar">
    <w:name w:val="tabchar"/>
    <w:rsid w:val="000312D1"/>
  </w:style>
  <w:style w:type="character" w:customStyle="1" w:styleId="Mentionnonrsolue1">
    <w:name w:val="Mention non résolue1"/>
    <w:uiPriority w:val="99"/>
    <w:semiHidden/>
    <w:unhideWhenUsed/>
    <w:rsid w:val="000312D1"/>
    <w:rPr>
      <w:color w:val="808080"/>
      <w:shd w:val="clear" w:color="auto" w:fill="E6E6E6"/>
    </w:rPr>
  </w:style>
  <w:style w:type="character" w:styleId="Mentionnonrsolue">
    <w:name w:val="Unresolved Mention"/>
    <w:uiPriority w:val="99"/>
    <w:semiHidden/>
    <w:unhideWhenUsed/>
    <w:rsid w:val="000312D1"/>
    <w:rPr>
      <w:color w:val="808080"/>
      <w:shd w:val="clear" w:color="auto" w:fill="E6E6E6"/>
    </w:rPr>
  </w:style>
  <w:style w:type="character" w:customStyle="1" w:styleId="markedcontent">
    <w:name w:val="markedcontent"/>
    <w:basedOn w:val="Policepardfaut"/>
    <w:rsid w:val="000312D1"/>
  </w:style>
  <w:style w:type="paragraph" w:styleId="Rvision">
    <w:name w:val="Revision"/>
    <w:hidden/>
    <w:uiPriority w:val="99"/>
    <w:semiHidden/>
    <w:rsid w:val="000312D1"/>
    <w:rPr>
      <w:rFonts w:ascii="Tahoma" w:hAnsi="Tahoma"/>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18418">
      <w:bodyDiv w:val="1"/>
      <w:marLeft w:val="0"/>
      <w:marRight w:val="0"/>
      <w:marTop w:val="0"/>
      <w:marBottom w:val="0"/>
      <w:divBdr>
        <w:top w:val="none" w:sz="0" w:space="0" w:color="auto"/>
        <w:left w:val="none" w:sz="0" w:space="0" w:color="auto"/>
        <w:bottom w:val="none" w:sz="0" w:space="0" w:color="auto"/>
        <w:right w:val="none" w:sz="0" w:space="0" w:color="auto"/>
      </w:divBdr>
    </w:div>
    <w:div w:id="60836495">
      <w:bodyDiv w:val="1"/>
      <w:marLeft w:val="0"/>
      <w:marRight w:val="0"/>
      <w:marTop w:val="0"/>
      <w:marBottom w:val="0"/>
      <w:divBdr>
        <w:top w:val="none" w:sz="0" w:space="0" w:color="auto"/>
        <w:left w:val="none" w:sz="0" w:space="0" w:color="auto"/>
        <w:bottom w:val="none" w:sz="0" w:space="0" w:color="auto"/>
        <w:right w:val="none" w:sz="0" w:space="0" w:color="auto"/>
      </w:divBdr>
    </w:div>
    <w:div w:id="70664815">
      <w:bodyDiv w:val="1"/>
      <w:marLeft w:val="0"/>
      <w:marRight w:val="0"/>
      <w:marTop w:val="0"/>
      <w:marBottom w:val="0"/>
      <w:divBdr>
        <w:top w:val="none" w:sz="0" w:space="0" w:color="auto"/>
        <w:left w:val="none" w:sz="0" w:space="0" w:color="auto"/>
        <w:bottom w:val="none" w:sz="0" w:space="0" w:color="auto"/>
        <w:right w:val="none" w:sz="0" w:space="0" w:color="auto"/>
      </w:divBdr>
    </w:div>
    <w:div w:id="100757918">
      <w:bodyDiv w:val="1"/>
      <w:marLeft w:val="0"/>
      <w:marRight w:val="0"/>
      <w:marTop w:val="0"/>
      <w:marBottom w:val="0"/>
      <w:divBdr>
        <w:top w:val="none" w:sz="0" w:space="0" w:color="auto"/>
        <w:left w:val="none" w:sz="0" w:space="0" w:color="auto"/>
        <w:bottom w:val="none" w:sz="0" w:space="0" w:color="auto"/>
        <w:right w:val="none" w:sz="0" w:space="0" w:color="auto"/>
      </w:divBdr>
    </w:div>
    <w:div w:id="136842616">
      <w:bodyDiv w:val="1"/>
      <w:marLeft w:val="0"/>
      <w:marRight w:val="0"/>
      <w:marTop w:val="0"/>
      <w:marBottom w:val="0"/>
      <w:divBdr>
        <w:top w:val="none" w:sz="0" w:space="0" w:color="auto"/>
        <w:left w:val="none" w:sz="0" w:space="0" w:color="auto"/>
        <w:bottom w:val="none" w:sz="0" w:space="0" w:color="auto"/>
        <w:right w:val="none" w:sz="0" w:space="0" w:color="auto"/>
      </w:divBdr>
    </w:div>
    <w:div w:id="346324786">
      <w:bodyDiv w:val="1"/>
      <w:marLeft w:val="0"/>
      <w:marRight w:val="0"/>
      <w:marTop w:val="0"/>
      <w:marBottom w:val="0"/>
      <w:divBdr>
        <w:top w:val="none" w:sz="0" w:space="0" w:color="auto"/>
        <w:left w:val="none" w:sz="0" w:space="0" w:color="auto"/>
        <w:bottom w:val="none" w:sz="0" w:space="0" w:color="auto"/>
        <w:right w:val="none" w:sz="0" w:space="0" w:color="auto"/>
      </w:divBdr>
    </w:div>
    <w:div w:id="516188939">
      <w:bodyDiv w:val="1"/>
      <w:marLeft w:val="0"/>
      <w:marRight w:val="0"/>
      <w:marTop w:val="0"/>
      <w:marBottom w:val="0"/>
      <w:divBdr>
        <w:top w:val="none" w:sz="0" w:space="0" w:color="auto"/>
        <w:left w:val="none" w:sz="0" w:space="0" w:color="auto"/>
        <w:bottom w:val="none" w:sz="0" w:space="0" w:color="auto"/>
        <w:right w:val="none" w:sz="0" w:space="0" w:color="auto"/>
      </w:divBdr>
    </w:div>
    <w:div w:id="625430061">
      <w:bodyDiv w:val="1"/>
      <w:marLeft w:val="0"/>
      <w:marRight w:val="0"/>
      <w:marTop w:val="0"/>
      <w:marBottom w:val="0"/>
      <w:divBdr>
        <w:top w:val="none" w:sz="0" w:space="0" w:color="auto"/>
        <w:left w:val="none" w:sz="0" w:space="0" w:color="auto"/>
        <w:bottom w:val="none" w:sz="0" w:space="0" w:color="auto"/>
        <w:right w:val="none" w:sz="0" w:space="0" w:color="auto"/>
      </w:divBdr>
    </w:div>
    <w:div w:id="659311303">
      <w:bodyDiv w:val="1"/>
      <w:marLeft w:val="0"/>
      <w:marRight w:val="0"/>
      <w:marTop w:val="0"/>
      <w:marBottom w:val="0"/>
      <w:divBdr>
        <w:top w:val="none" w:sz="0" w:space="0" w:color="auto"/>
        <w:left w:val="none" w:sz="0" w:space="0" w:color="auto"/>
        <w:bottom w:val="none" w:sz="0" w:space="0" w:color="auto"/>
        <w:right w:val="none" w:sz="0" w:space="0" w:color="auto"/>
      </w:divBdr>
    </w:div>
    <w:div w:id="737898722">
      <w:bodyDiv w:val="1"/>
      <w:marLeft w:val="60"/>
      <w:marRight w:val="60"/>
      <w:marTop w:val="60"/>
      <w:marBottom w:val="15"/>
      <w:divBdr>
        <w:top w:val="none" w:sz="0" w:space="0" w:color="auto"/>
        <w:left w:val="none" w:sz="0" w:space="0" w:color="auto"/>
        <w:bottom w:val="none" w:sz="0" w:space="0" w:color="auto"/>
        <w:right w:val="none" w:sz="0" w:space="0" w:color="auto"/>
      </w:divBdr>
      <w:divsChild>
        <w:div w:id="43674704">
          <w:marLeft w:val="0"/>
          <w:marRight w:val="0"/>
          <w:marTop w:val="0"/>
          <w:marBottom w:val="0"/>
          <w:divBdr>
            <w:top w:val="none" w:sz="0" w:space="0" w:color="auto"/>
            <w:left w:val="none" w:sz="0" w:space="0" w:color="auto"/>
            <w:bottom w:val="none" w:sz="0" w:space="0" w:color="auto"/>
            <w:right w:val="none" w:sz="0" w:space="0" w:color="auto"/>
          </w:divBdr>
        </w:div>
        <w:div w:id="414398308">
          <w:marLeft w:val="0"/>
          <w:marRight w:val="0"/>
          <w:marTop w:val="0"/>
          <w:marBottom w:val="0"/>
          <w:divBdr>
            <w:top w:val="none" w:sz="0" w:space="0" w:color="auto"/>
            <w:left w:val="none" w:sz="0" w:space="0" w:color="auto"/>
            <w:bottom w:val="none" w:sz="0" w:space="0" w:color="auto"/>
            <w:right w:val="none" w:sz="0" w:space="0" w:color="auto"/>
          </w:divBdr>
        </w:div>
        <w:div w:id="726296434">
          <w:marLeft w:val="0"/>
          <w:marRight w:val="0"/>
          <w:marTop w:val="0"/>
          <w:marBottom w:val="0"/>
          <w:divBdr>
            <w:top w:val="none" w:sz="0" w:space="0" w:color="auto"/>
            <w:left w:val="none" w:sz="0" w:space="0" w:color="auto"/>
            <w:bottom w:val="none" w:sz="0" w:space="0" w:color="auto"/>
            <w:right w:val="none" w:sz="0" w:space="0" w:color="auto"/>
          </w:divBdr>
        </w:div>
        <w:div w:id="1252197958">
          <w:marLeft w:val="0"/>
          <w:marRight w:val="0"/>
          <w:marTop w:val="0"/>
          <w:marBottom w:val="0"/>
          <w:divBdr>
            <w:top w:val="none" w:sz="0" w:space="0" w:color="auto"/>
            <w:left w:val="none" w:sz="0" w:space="0" w:color="auto"/>
            <w:bottom w:val="none" w:sz="0" w:space="0" w:color="auto"/>
            <w:right w:val="none" w:sz="0" w:space="0" w:color="auto"/>
          </w:divBdr>
        </w:div>
        <w:div w:id="1577663914">
          <w:marLeft w:val="0"/>
          <w:marRight w:val="0"/>
          <w:marTop w:val="0"/>
          <w:marBottom w:val="0"/>
          <w:divBdr>
            <w:top w:val="none" w:sz="0" w:space="0" w:color="auto"/>
            <w:left w:val="none" w:sz="0" w:space="0" w:color="auto"/>
            <w:bottom w:val="none" w:sz="0" w:space="0" w:color="auto"/>
            <w:right w:val="none" w:sz="0" w:space="0" w:color="auto"/>
          </w:divBdr>
        </w:div>
      </w:divsChild>
    </w:div>
    <w:div w:id="842552862">
      <w:bodyDiv w:val="1"/>
      <w:marLeft w:val="0"/>
      <w:marRight w:val="0"/>
      <w:marTop w:val="0"/>
      <w:marBottom w:val="0"/>
      <w:divBdr>
        <w:top w:val="none" w:sz="0" w:space="0" w:color="auto"/>
        <w:left w:val="none" w:sz="0" w:space="0" w:color="auto"/>
        <w:bottom w:val="none" w:sz="0" w:space="0" w:color="auto"/>
        <w:right w:val="none" w:sz="0" w:space="0" w:color="auto"/>
      </w:divBdr>
    </w:div>
    <w:div w:id="844629366">
      <w:bodyDiv w:val="1"/>
      <w:marLeft w:val="0"/>
      <w:marRight w:val="0"/>
      <w:marTop w:val="0"/>
      <w:marBottom w:val="0"/>
      <w:divBdr>
        <w:top w:val="none" w:sz="0" w:space="0" w:color="auto"/>
        <w:left w:val="none" w:sz="0" w:space="0" w:color="auto"/>
        <w:bottom w:val="none" w:sz="0" w:space="0" w:color="auto"/>
        <w:right w:val="none" w:sz="0" w:space="0" w:color="auto"/>
      </w:divBdr>
    </w:div>
    <w:div w:id="866257265">
      <w:bodyDiv w:val="1"/>
      <w:marLeft w:val="0"/>
      <w:marRight w:val="0"/>
      <w:marTop w:val="0"/>
      <w:marBottom w:val="0"/>
      <w:divBdr>
        <w:top w:val="none" w:sz="0" w:space="0" w:color="auto"/>
        <w:left w:val="none" w:sz="0" w:space="0" w:color="auto"/>
        <w:bottom w:val="none" w:sz="0" w:space="0" w:color="auto"/>
        <w:right w:val="none" w:sz="0" w:space="0" w:color="auto"/>
      </w:divBdr>
      <w:divsChild>
        <w:div w:id="2081174980">
          <w:marLeft w:val="0"/>
          <w:marRight w:val="0"/>
          <w:marTop w:val="0"/>
          <w:marBottom w:val="0"/>
          <w:divBdr>
            <w:top w:val="none" w:sz="0" w:space="0" w:color="auto"/>
            <w:left w:val="none" w:sz="0" w:space="0" w:color="auto"/>
            <w:bottom w:val="none" w:sz="0" w:space="0" w:color="auto"/>
            <w:right w:val="none" w:sz="0" w:space="0" w:color="auto"/>
          </w:divBdr>
          <w:divsChild>
            <w:div w:id="611404692">
              <w:marLeft w:val="0"/>
              <w:marRight w:val="0"/>
              <w:marTop w:val="0"/>
              <w:marBottom w:val="0"/>
              <w:divBdr>
                <w:top w:val="none" w:sz="0" w:space="0" w:color="auto"/>
                <w:left w:val="none" w:sz="0" w:space="0" w:color="auto"/>
                <w:bottom w:val="none" w:sz="0" w:space="0" w:color="auto"/>
                <w:right w:val="none" w:sz="0" w:space="0" w:color="auto"/>
              </w:divBdr>
              <w:divsChild>
                <w:div w:id="353384493">
                  <w:marLeft w:val="0"/>
                  <w:marRight w:val="0"/>
                  <w:marTop w:val="0"/>
                  <w:marBottom w:val="0"/>
                  <w:divBdr>
                    <w:top w:val="none" w:sz="0" w:space="0" w:color="auto"/>
                    <w:left w:val="none" w:sz="0" w:space="0" w:color="auto"/>
                    <w:bottom w:val="none" w:sz="0" w:space="0" w:color="auto"/>
                    <w:right w:val="none" w:sz="0" w:space="0" w:color="auto"/>
                  </w:divBdr>
                  <w:divsChild>
                    <w:div w:id="1645155160">
                      <w:marLeft w:val="0"/>
                      <w:marRight w:val="0"/>
                      <w:marTop w:val="0"/>
                      <w:marBottom w:val="0"/>
                      <w:divBdr>
                        <w:top w:val="none" w:sz="0" w:space="0" w:color="auto"/>
                        <w:left w:val="none" w:sz="0" w:space="0" w:color="auto"/>
                        <w:bottom w:val="none" w:sz="0" w:space="0" w:color="auto"/>
                        <w:right w:val="none" w:sz="0" w:space="0" w:color="auto"/>
                      </w:divBdr>
                      <w:divsChild>
                        <w:div w:id="191863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1565910">
      <w:bodyDiv w:val="1"/>
      <w:marLeft w:val="0"/>
      <w:marRight w:val="0"/>
      <w:marTop w:val="0"/>
      <w:marBottom w:val="0"/>
      <w:divBdr>
        <w:top w:val="none" w:sz="0" w:space="0" w:color="auto"/>
        <w:left w:val="none" w:sz="0" w:space="0" w:color="auto"/>
        <w:bottom w:val="none" w:sz="0" w:space="0" w:color="auto"/>
        <w:right w:val="none" w:sz="0" w:space="0" w:color="auto"/>
      </w:divBdr>
    </w:div>
    <w:div w:id="1000154155">
      <w:bodyDiv w:val="1"/>
      <w:marLeft w:val="60"/>
      <w:marRight w:val="60"/>
      <w:marTop w:val="60"/>
      <w:marBottom w:val="15"/>
      <w:divBdr>
        <w:top w:val="none" w:sz="0" w:space="0" w:color="auto"/>
        <w:left w:val="none" w:sz="0" w:space="0" w:color="auto"/>
        <w:bottom w:val="none" w:sz="0" w:space="0" w:color="auto"/>
        <w:right w:val="none" w:sz="0" w:space="0" w:color="auto"/>
      </w:divBdr>
      <w:divsChild>
        <w:div w:id="144012969">
          <w:marLeft w:val="0"/>
          <w:marRight w:val="0"/>
          <w:marTop w:val="0"/>
          <w:marBottom w:val="0"/>
          <w:divBdr>
            <w:top w:val="none" w:sz="0" w:space="0" w:color="auto"/>
            <w:left w:val="none" w:sz="0" w:space="0" w:color="auto"/>
            <w:bottom w:val="none" w:sz="0" w:space="0" w:color="auto"/>
            <w:right w:val="none" w:sz="0" w:space="0" w:color="auto"/>
          </w:divBdr>
        </w:div>
        <w:div w:id="1783648924">
          <w:marLeft w:val="0"/>
          <w:marRight w:val="0"/>
          <w:marTop w:val="0"/>
          <w:marBottom w:val="0"/>
          <w:divBdr>
            <w:top w:val="none" w:sz="0" w:space="0" w:color="auto"/>
            <w:left w:val="none" w:sz="0" w:space="0" w:color="auto"/>
            <w:bottom w:val="none" w:sz="0" w:space="0" w:color="auto"/>
            <w:right w:val="none" w:sz="0" w:space="0" w:color="auto"/>
          </w:divBdr>
        </w:div>
      </w:divsChild>
    </w:div>
    <w:div w:id="1012297232">
      <w:bodyDiv w:val="1"/>
      <w:marLeft w:val="0"/>
      <w:marRight w:val="0"/>
      <w:marTop w:val="0"/>
      <w:marBottom w:val="0"/>
      <w:divBdr>
        <w:top w:val="none" w:sz="0" w:space="0" w:color="auto"/>
        <w:left w:val="none" w:sz="0" w:space="0" w:color="auto"/>
        <w:bottom w:val="none" w:sz="0" w:space="0" w:color="auto"/>
        <w:right w:val="none" w:sz="0" w:space="0" w:color="auto"/>
      </w:divBdr>
    </w:div>
    <w:div w:id="1170439375">
      <w:bodyDiv w:val="1"/>
      <w:marLeft w:val="0"/>
      <w:marRight w:val="0"/>
      <w:marTop w:val="0"/>
      <w:marBottom w:val="0"/>
      <w:divBdr>
        <w:top w:val="none" w:sz="0" w:space="0" w:color="auto"/>
        <w:left w:val="none" w:sz="0" w:space="0" w:color="auto"/>
        <w:bottom w:val="none" w:sz="0" w:space="0" w:color="auto"/>
        <w:right w:val="none" w:sz="0" w:space="0" w:color="auto"/>
      </w:divBdr>
    </w:div>
    <w:div w:id="1174150458">
      <w:bodyDiv w:val="1"/>
      <w:marLeft w:val="0"/>
      <w:marRight w:val="0"/>
      <w:marTop w:val="0"/>
      <w:marBottom w:val="0"/>
      <w:divBdr>
        <w:top w:val="none" w:sz="0" w:space="0" w:color="auto"/>
        <w:left w:val="none" w:sz="0" w:space="0" w:color="auto"/>
        <w:bottom w:val="none" w:sz="0" w:space="0" w:color="auto"/>
        <w:right w:val="none" w:sz="0" w:space="0" w:color="auto"/>
      </w:divBdr>
      <w:divsChild>
        <w:div w:id="2065519884">
          <w:marLeft w:val="0"/>
          <w:marRight w:val="0"/>
          <w:marTop w:val="0"/>
          <w:marBottom w:val="0"/>
          <w:divBdr>
            <w:top w:val="none" w:sz="0" w:space="0" w:color="auto"/>
            <w:left w:val="none" w:sz="0" w:space="0" w:color="auto"/>
            <w:bottom w:val="none" w:sz="0" w:space="0" w:color="auto"/>
            <w:right w:val="none" w:sz="0" w:space="0" w:color="auto"/>
          </w:divBdr>
          <w:divsChild>
            <w:div w:id="508758724">
              <w:marLeft w:val="0"/>
              <w:marRight w:val="0"/>
              <w:marTop w:val="0"/>
              <w:marBottom w:val="0"/>
              <w:divBdr>
                <w:top w:val="none" w:sz="0" w:space="0" w:color="auto"/>
                <w:left w:val="none" w:sz="0" w:space="0" w:color="auto"/>
                <w:bottom w:val="none" w:sz="0" w:space="0" w:color="auto"/>
                <w:right w:val="none" w:sz="0" w:space="0" w:color="auto"/>
              </w:divBdr>
              <w:divsChild>
                <w:div w:id="784620394">
                  <w:marLeft w:val="0"/>
                  <w:marRight w:val="0"/>
                  <w:marTop w:val="0"/>
                  <w:marBottom w:val="0"/>
                  <w:divBdr>
                    <w:top w:val="none" w:sz="0" w:space="0" w:color="auto"/>
                    <w:left w:val="none" w:sz="0" w:space="0" w:color="auto"/>
                    <w:bottom w:val="none" w:sz="0" w:space="0" w:color="auto"/>
                    <w:right w:val="none" w:sz="0" w:space="0" w:color="auto"/>
                  </w:divBdr>
                  <w:divsChild>
                    <w:div w:id="104937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4481468">
      <w:bodyDiv w:val="1"/>
      <w:marLeft w:val="0"/>
      <w:marRight w:val="0"/>
      <w:marTop w:val="0"/>
      <w:marBottom w:val="0"/>
      <w:divBdr>
        <w:top w:val="none" w:sz="0" w:space="0" w:color="auto"/>
        <w:left w:val="none" w:sz="0" w:space="0" w:color="auto"/>
        <w:bottom w:val="none" w:sz="0" w:space="0" w:color="auto"/>
        <w:right w:val="none" w:sz="0" w:space="0" w:color="auto"/>
      </w:divBdr>
      <w:divsChild>
        <w:div w:id="1313676092">
          <w:marLeft w:val="0"/>
          <w:marRight w:val="0"/>
          <w:marTop w:val="0"/>
          <w:marBottom w:val="0"/>
          <w:divBdr>
            <w:top w:val="none" w:sz="0" w:space="0" w:color="auto"/>
            <w:left w:val="none" w:sz="0" w:space="0" w:color="auto"/>
            <w:bottom w:val="none" w:sz="0" w:space="0" w:color="auto"/>
            <w:right w:val="none" w:sz="0" w:space="0" w:color="auto"/>
          </w:divBdr>
          <w:divsChild>
            <w:div w:id="408502729">
              <w:marLeft w:val="0"/>
              <w:marRight w:val="0"/>
              <w:marTop w:val="0"/>
              <w:marBottom w:val="0"/>
              <w:divBdr>
                <w:top w:val="none" w:sz="0" w:space="0" w:color="auto"/>
                <w:left w:val="none" w:sz="0" w:space="0" w:color="auto"/>
                <w:bottom w:val="none" w:sz="0" w:space="0" w:color="auto"/>
                <w:right w:val="none" w:sz="0" w:space="0" w:color="auto"/>
              </w:divBdr>
              <w:divsChild>
                <w:div w:id="1107582673">
                  <w:marLeft w:val="0"/>
                  <w:marRight w:val="0"/>
                  <w:marTop w:val="0"/>
                  <w:marBottom w:val="0"/>
                  <w:divBdr>
                    <w:top w:val="none" w:sz="0" w:space="0" w:color="auto"/>
                    <w:left w:val="none" w:sz="0" w:space="0" w:color="auto"/>
                    <w:bottom w:val="none" w:sz="0" w:space="0" w:color="auto"/>
                    <w:right w:val="none" w:sz="0" w:space="0" w:color="auto"/>
                  </w:divBdr>
                  <w:divsChild>
                    <w:div w:id="114774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9434097">
      <w:bodyDiv w:val="1"/>
      <w:marLeft w:val="0"/>
      <w:marRight w:val="0"/>
      <w:marTop w:val="0"/>
      <w:marBottom w:val="0"/>
      <w:divBdr>
        <w:top w:val="none" w:sz="0" w:space="0" w:color="auto"/>
        <w:left w:val="none" w:sz="0" w:space="0" w:color="auto"/>
        <w:bottom w:val="none" w:sz="0" w:space="0" w:color="auto"/>
        <w:right w:val="none" w:sz="0" w:space="0" w:color="auto"/>
      </w:divBdr>
    </w:div>
    <w:div w:id="1625194456">
      <w:bodyDiv w:val="1"/>
      <w:marLeft w:val="0"/>
      <w:marRight w:val="0"/>
      <w:marTop w:val="0"/>
      <w:marBottom w:val="0"/>
      <w:divBdr>
        <w:top w:val="none" w:sz="0" w:space="0" w:color="auto"/>
        <w:left w:val="none" w:sz="0" w:space="0" w:color="auto"/>
        <w:bottom w:val="none" w:sz="0" w:space="0" w:color="auto"/>
        <w:right w:val="none" w:sz="0" w:space="0" w:color="auto"/>
      </w:divBdr>
    </w:div>
    <w:div w:id="1796945999">
      <w:bodyDiv w:val="1"/>
      <w:marLeft w:val="0"/>
      <w:marRight w:val="0"/>
      <w:marTop w:val="0"/>
      <w:marBottom w:val="0"/>
      <w:divBdr>
        <w:top w:val="none" w:sz="0" w:space="0" w:color="auto"/>
        <w:left w:val="none" w:sz="0" w:space="0" w:color="auto"/>
        <w:bottom w:val="none" w:sz="0" w:space="0" w:color="auto"/>
        <w:right w:val="none" w:sz="0" w:space="0" w:color="auto"/>
      </w:divBdr>
    </w:div>
    <w:div w:id="1902792429">
      <w:bodyDiv w:val="1"/>
      <w:marLeft w:val="0"/>
      <w:marRight w:val="0"/>
      <w:marTop w:val="0"/>
      <w:marBottom w:val="0"/>
      <w:divBdr>
        <w:top w:val="none" w:sz="0" w:space="0" w:color="auto"/>
        <w:left w:val="none" w:sz="0" w:space="0" w:color="auto"/>
        <w:bottom w:val="none" w:sz="0" w:space="0" w:color="auto"/>
        <w:right w:val="none" w:sz="0" w:space="0" w:color="auto"/>
      </w:divBdr>
    </w:div>
    <w:div w:id="1953900111">
      <w:bodyDiv w:val="1"/>
      <w:marLeft w:val="0"/>
      <w:marRight w:val="0"/>
      <w:marTop w:val="0"/>
      <w:marBottom w:val="0"/>
      <w:divBdr>
        <w:top w:val="none" w:sz="0" w:space="0" w:color="auto"/>
        <w:left w:val="none" w:sz="0" w:space="0" w:color="auto"/>
        <w:bottom w:val="none" w:sz="0" w:space="0" w:color="auto"/>
        <w:right w:val="none" w:sz="0" w:space="0" w:color="auto"/>
      </w:divBdr>
    </w:div>
    <w:div w:id="2034988180">
      <w:bodyDiv w:val="1"/>
      <w:marLeft w:val="0"/>
      <w:marRight w:val="0"/>
      <w:marTop w:val="0"/>
      <w:marBottom w:val="0"/>
      <w:divBdr>
        <w:top w:val="none" w:sz="0" w:space="0" w:color="auto"/>
        <w:left w:val="none" w:sz="0" w:space="0" w:color="auto"/>
        <w:bottom w:val="none" w:sz="0" w:space="0" w:color="auto"/>
        <w:right w:val="none" w:sz="0" w:space="0" w:color="auto"/>
      </w:divBdr>
    </w:div>
    <w:div w:id="2042364039">
      <w:bodyDiv w:val="1"/>
      <w:marLeft w:val="0"/>
      <w:marRight w:val="0"/>
      <w:marTop w:val="0"/>
      <w:marBottom w:val="0"/>
      <w:divBdr>
        <w:top w:val="none" w:sz="0" w:space="0" w:color="auto"/>
        <w:left w:val="none" w:sz="0" w:space="0" w:color="auto"/>
        <w:bottom w:val="none" w:sz="0" w:space="0" w:color="auto"/>
        <w:right w:val="none" w:sz="0" w:space="0" w:color="auto"/>
      </w:divBdr>
    </w:div>
    <w:div w:id="2053264515">
      <w:bodyDiv w:val="1"/>
      <w:marLeft w:val="0"/>
      <w:marRight w:val="0"/>
      <w:marTop w:val="0"/>
      <w:marBottom w:val="0"/>
      <w:divBdr>
        <w:top w:val="none" w:sz="0" w:space="0" w:color="auto"/>
        <w:left w:val="none" w:sz="0" w:space="0" w:color="auto"/>
        <w:bottom w:val="none" w:sz="0" w:space="0" w:color="auto"/>
        <w:right w:val="none" w:sz="0" w:space="0" w:color="auto"/>
      </w:divBdr>
    </w:div>
    <w:div w:id="2101562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sv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14.png"/><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emf"/><Relationship Id="rId45" Type="http://schemas.openxmlformats.org/officeDocument/2006/relationships/image" Target="media/image30.emf"/><Relationship Id="rId53" Type="http://schemas.openxmlformats.org/officeDocument/2006/relationships/image" Target="media/image38.png"/><Relationship Id="rId58" Type="http://schemas.openxmlformats.org/officeDocument/2006/relationships/header" Target="header6.xml"/><Relationship Id="rId5" Type="http://schemas.openxmlformats.org/officeDocument/2006/relationships/customXml" Target="../customXml/item5.xml"/><Relationship Id="rId61" Type="http://schemas.openxmlformats.org/officeDocument/2006/relationships/theme" Target="theme/theme1.xml"/><Relationship Id="rId19" Type="http://schemas.openxmlformats.org/officeDocument/2006/relationships/image" Target="media/image4.png"/><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emf"/><Relationship Id="rId48" Type="http://schemas.openxmlformats.org/officeDocument/2006/relationships/image" Target="media/image33.png"/><Relationship Id="rId56" Type="http://schemas.openxmlformats.org/officeDocument/2006/relationships/header" Target="header4.xml"/><Relationship Id="rId8" Type="http://schemas.openxmlformats.org/officeDocument/2006/relationships/settings" Target="settings.xml"/><Relationship Id="rId51" Type="http://schemas.openxmlformats.org/officeDocument/2006/relationships/image" Target="media/image36.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emf"/><Relationship Id="rId59" Type="http://schemas.openxmlformats.org/officeDocument/2006/relationships/footer" Target="footer4.xml"/><Relationship Id="rId20" Type="http://schemas.openxmlformats.org/officeDocument/2006/relationships/image" Target="media/image5.png"/><Relationship Id="rId41" Type="http://schemas.openxmlformats.org/officeDocument/2006/relationships/image" Target="media/image26.emf"/><Relationship Id="rId54"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header" Target="header5.xml"/><Relationship Id="rId10" Type="http://schemas.openxmlformats.org/officeDocument/2006/relationships/footnotes" Target="footnotes.xml"/><Relationship Id="rId31" Type="http://schemas.openxmlformats.org/officeDocument/2006/relationships/image" Target="media/image16.png"/><Relationship Id="rId44" Type="http://schemas.openxmlformats.org/officeDocument/2006/relationships/image" Target="media/image29.emf"/><Relationship Id="rId52" Type="http://schemas.openxmlformats.org/officeDocument/2006/relationships/image" Target="media/image37.pn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MENORET\Downloads\Mod&#232;le_Complet_AGIRIS_3024.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4497864-2608-44e4-add6-828fdc34522b" xsi:nil="true"/>
    <MAYA_Diffusion_Information xmlns="14497864-2608-44e4-add6-828fdc34522b">Diffusion externe autorisée</MAYA_Diffusion_Information>
    <Maya_Annee_Exercice xmlns="14497864-2608-44e4-add6-828fdc34522b">2024-2025</Maya_Annee_Exercice>
    <Responsable_Information xmlns="14497864-2608-44e4-add6-828fdc34522b">
      <UserInfo>
        <DisplayName>Hugues AMALRIC</DisplayName>
        <AccountId>22</AccountId>
        <AccountType/>
      </UserInfo>
    </Responsable_Information>
    <MAYA_Language_Document xmlns="14497864-2608-44e4-add6-828fdc34522b">FR</MAYA_Language_Document>
    <Maya_Pays_Cible xmlns="14497864-2608-44e4-add6-828fdc34522b">France</Maya_Pays_Cible>
    <Status_Document xmlns="14497864-2608-44e4-add6-828fdc34522b">Document finalisé</Status_Document>
    <Cible xmlns="14497864-2608-44e4-add6-828fdc34522b">
      <Value>Cabinet / AGC</Value>
    </Cible>
    <Lien xmlns="14497864-2608-44e4-add6-828fdc34522b">
      <Url xsi:nil="true"/>
      <Description xsi:nil="true"/>
    </Lien>
    <Date_x0020_de_x0020_publication_x0020_FTP xmlns="0b96a548-8d38-44bc-b83f-b38fcdb3637b">2025-03-23T23:00:00+00:00</Date_x0020_de_x0020_publication_x0020_FTP>
    <Modules xmlns="14497864-2608-44e4-add6-828fdc34522b">Interfaces</Modules>
    <StatutdePublication xmlns="0b96a548-8d38-44bc-b83f-b38fcdb3637b">Publié</StatutdePublication>
    <Dernier_x0020_contributeur xmlns="0b96a548-8d38-44bc-b83f-b38fcdb3637b">Hugues AMALRIC</Dernier_x0020_contributeur>
    <Version_x0020_de_x0020_réalisation xmlns="14497864-2608-44e4-add6-828fdc34522b">
      <Value>13.80</Value>
    </Version_x0020_de_x0020_réalisation>
    <Dernier_x0020_contributeur0 xmlns="0b96a548-8d38-44bc-b83f-b38fcdb3637b">
      <UserInfo>
        <DisplayName>Hugues AMALRIC</DisplayName>
        <AccountId>22</AccountId>
        <AccountType/>
      </UserInfo>
    </Dernier_x0020_contributeur0>
    <Publicationespaceformateur xmlns="0b96a548-8d38-44bc-b83f-b38fcdb3637b" xsi:nil="true"/>
    <Publicationaideenligne xmlns="0b96a548-8d38-44bc-b83f-b38fcdb3637b" xsi:nil="true"/>
    <Publicationelearning xmlns="0b96a548-8d38-44bc-b83f-b38fcdb3637b" xsi:nil="true"/>
    <Aideenligne xmlns="0b96a548-8d38-44bc-b83f-b38fcdb3637b">
      <Url xsi:nil="true"/>
      <Description xsi:nil="true"/>
    </Aideenligne>
    <Datedelivraison xmlns="0b96a548-8d38-44bc-b83f-b38fcdb3637b" xsi:nil="true"/>
    <Course_x002d_learning xmlns="0b96a548-8d38-44bc-b83f-b38fcdb3637b" xsi:nil="true"/>
    <Espaceformateur xmlns="0b96a548-8d38-44bc-b83f-b38fcdb3637b">false</Espaceformateur>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customXsn xmlns="http://schemas.microsoft.com/office/2006/metadata/customXsn">
  <xsnLocation/>
  <cached>True</cached>
  <openByDefault>True</openByDefault>
  <xsnScope/>
</customXsn>
</file>

<file path=customXml/item5.xml><?xml version="1.0" encoding="utf-8"?>
<ct:contentTypeSchema xmlns:ct="http://schemas.microsoft.com/office/2006/metadata/contentType" xmlns:ma="http://schemas.microsoft.com/office/2006/metadata/properties/metaAttributes" ct:_="" ma:_="" ma:contentTypeName="ISACOMPTA" ma:contentTypeID="0x0101006BBECF5C0AB25D488D22614EED879A27090079AD2BBD0DBB2649B8268FA261E5E8EA" ma:contentTypeVersion="53" ma:contentTypeDescription="" ma:contentTypeScope="" ma:versionID="f50b17ec0e6bb347642dd6171d20bac3">
  <xsd:schema xmlns:xsd="http://www.w3.org/2001/XMLSchema" xmlns:xs="http://www.w3.org/2001/XMLSchema" xmlns:p="http://schemas.microsoft.com/office/2006/metadata/properties" xmlns:ns1="14497864-2608-44e4-add6-828fdc34522b" xmlns:ns3="0b96a548-8d38-44bc-b83f-b38fcdb3637b" targetNamespace="http://schemas.microsoft.com/office/2006/metadata/properties" ma:root="true" ma:fieldsID="83cabf35f5eb429076a3889aa9a16e90" ns1:_="" ns3:_="">
    <xsd:import namespace="14497864-2608-44e4-add6-828fdc34522b"/>
    <xsd:import namespace="0b96a548-8d38-44bc-b83f-b38fcdb3637b"/>
    <xsd:element name="properties">
      <xsd:complexType>
        <xsd:sequence>
          <xsd:element name="documentManagement">
            <xsd:complexType>
              <xsd:all>
                <xsd:element ref="ns1:Status_Document" minOccurs="0"/>
                <xsd:element ref="ns1:MAYA_Diffusion_Information" minOccurs="0"/>
                <xsd:element ref="ns1:Modules"/>
                <xsd:element ref="ns1:Cible" minOccurs="0"/>
                <xsd:element ref="ns3:Date_x0020_de_x0020_publication_x0020_FTP" minOccurs="0"/>
                <xsd:element ref="ns3:StatutdePublication" minOccurs="0"/>
                <xsd:element ref="ns3:Dernier_x0020_contributeur0" minOccurs="0"/>
                <xsd:element ref="ns3:Datedelivraison" minOccurs="0"/>
                <xsd:element ref="ns3:Aideenligne" minOccurs="0"/>
                <xsd:element ref="ns3:Publicationaideenligne" minOccurs="0"/>
                <xsd:element ref="ns3:Course_x002d_learning" minOccurs="0"/>
                <xsd:element ref="ns3:Publicationelearning" minOccurs="0"/>
                <xsd:element ref="ns3:Espaceformateur" minOccurs="0"/>
                <xsd:element ref="ns3:Publicationespaceformateur" minOccurs="0"/>
                <xsd:element ref="ns3:MediaServiceMetadata" minOccurs="0"/>
                <xsd:element ref="ns3:MediaServiceFastMetadata" minOccurs="0"/>
                <xsd:element ref="ns1:Maya_Pays_Cible" minOccurs="0"/>
                <xsd:element ref="ns1:Responsable_Information" minOccurs="0"/>
                <xsd:element ref="ns1:Lien" minOccurs="0"/>
                <xsd:element ref="ns3:MediaServiceDateTaken" minOccurs="0"/>
                <xsd:element ref="ns1:Maya_Annee_Exercice" minOccurs="0"/>
                <xsd:element ref="ns3:MediaLengthInSeconds" minOccurs="0"/>
                <xsd:element ref="ns3:MediaServiceObjectDetectorVersions" minOccurs="0"/>
                <xsd:element ref="ns3:MediaServiceGenerationTime" minOccurs="0"/>
                <xsd:element ref="ns3:MediaServiceEventHashCode" minOccurs="0"/>
                <xsd:element ref="ns3:MediaServiceSearchProperties" minOccurs="0"/>
                <xsd:element ref="ns3:Dernier_x0020_contributeur" minOccurs="0"/>
                <xsd:element ref="ns1:TaxCatchAllLabel" minOccurs="0"/>
                <xsd:element ref="ns1:Version_x0020_de_x0020_réalisation" minOccurs="0"/>
                <xsd:element ref="ns1:TaxCatchAll" minOccurs="0"/>
                <xsd:element ref="ns1:MAYA_Language_Docum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497864-2608-44e4-add6-828fdc34522b" elementFormDefault="qualified">
    <xsd:import namespace="http://schemas.microsoft.com/office/2006/documentManagement/types"/>
    <xsd:import namespace="http://schemas.microsoft.com/office/infopath/2007/PartnerControls"/>
    <xsd:element name="Status_Document" ma:index="0" nillable="true" ma:displayName="Statut du document" ma:default="Document de travail" ma:format="Dropdown" ma:internalName="Status_Document" ma:readOnly="false">
      <xsd:simpleType>
        <xsd:restriction base="dms:Choice">
          <xsd:enumeration value="Document de travail"/>
          <xsd:enumeration value="Document finalisé"/>
          <xsd:enumeration value="Document obsolète ou inactif"/>
        </xsd:restriction>
      </xsd:simpleType>
    </xsd:element>
    <xsd:element name="MAYA_Diffusion_Information" ma:index="1" nillable="true" ma:displayName="Diffusion" ma:default="Diffusion interne seulement" ma:format="Dropdown" ma:internalName="MAYA_Diffusion_Information" ma:readOnly="false">
      <xsd:simpleType>
        <xsd:restriction base="dms:Choice">
          <xsd:enumeration value="Diffusion interne seulement"/>
          <xsd:enumeration value="Diffusion externe autorisée"/>
        </xsd:restriction>
      </xsd:simpleType>
    </xsd:element>
    <xsd:element name="Modules" ma:index="3" ma:displayName="Modules" ma:format="Dropdown" ma:internalName="Modules" ma:readOnly="false">
      <xsd:simpleType>
        <xsd:restriction base="dms:Choice">
          <xsd:enumeration value="_Trucs &amp; Astuces"/>
          <xsd:enumeration value="Administration"/>
          <xsd:enumeration value="Analytique"/>
          <xsd:enumeration value="Attestation FEC"/>
          <xsd:enumeration value="Bilan projeté"/>
          <xsd:enumeration value="Clôture"/>
          <xsd:enumeration value="Devises"/>
          <xsd:enumeration value="Doc Nouveautés"/>
          <xsd:enumeration value="Dossiers démos Agri-entreprises"/>
          <xsd:enumeration value="Dossiers démos Profession comptable"/>
          <xsd:enumeration value="Dossiers étalons &amp; bases"/>
          <xsd:enumeration value="Echanges prestataires"/>
          <xsd:enumeration value="EDI-DSI"/>
          <xsd:enumeration value="EDI-REQUETE"/>
          <xsd:enumeration value="Editions / Plaquettes"/>
          <xsd:enumeration value="Emprunts / Contrats"/>
          <xsd:enumeration value="Espace client"/>
          <xsd:enumeration value="Etats_Vinifera\Spécifique client"/>
          <xsd:enumeration value="Fiche entreprise"/>
          <xsd:enumeration value="Générateur d'états"/>
          <xsd:enumeration value="Gestion des tiers"/>
          <xsd:enumeration value="Harmonisation"/>
          <xsd:enumeration value="ISADECLARE"/>
          <xsd:enumeration value="IO ECF"/>
          <xsd:enumeration value="Immobilisations"/>
          <xsd:enumeration value="Interfaces"/>
          <xsd:enumeration value="Interface YOOZ"/>
          <xsd:enumeration value="ISANET"/>
          <xsd:enumeration value="ISAPEDI"/>
          <xsd:enumeration value="ISAREVISE CONNECT"/>
          <xsd:enumeration value="Juridique BIC SCI GFA"/>
          <xsd:enumeration value="Lettres Terrains"/>
          <xsd:enumeration value="Liasses fiscales"/>
          <xsd:enumeration value="Liens Excel"/>
          <xsd:enumeration value="Manuel Prise En Main"/>
          <xsd:enumeration value="Méthode de formation des clients des cabinets"/>
          <xsd:enumeration value="Migration LIVE"/>
          <xsd:enumeration value="Mise à jour états"/>
          <xsd:enumeration value="MSA"/>
          <xsd:enumeration value="Nomadisme / Transfert"/>
          <xsd:enumeration value="Outils Collaboratifs"/>
          <xsd:enumeration value="Outils Collaboratifs - FAD"/>
          <xsd:enumeration value="Patchs"/>
          <xsd:enumeration value="Plan Intervention"/>
          <xsd:enumeration value="Prévisions"/>
          <xsd:enumeration value="Réforme BA"/>
          <xsd:enumeration value="Règlements Fournisseurs"/>
          <xsd:enumeration value="Relevés factures"/>
          <xsd:enumeration value="Reprise de données"/>
          <xsd:enumeration value="Saisie / Consultation"/>
          <xsd:enumeration value="Simulateur fiscal et social BA"/>
          <xsd:enumeration value="Simulateur fiscal et social BIC"/>
          <xsd:enumeration value="Situations"/>
          <xsd:enumeration value="Stockage documents"/>
          <xsd:enumeration value="Stocks"/>
          <xsd:enumeration value="Support e-learning"/>
          <xsd:enumeration value="Support prestation"/>
          <xsd:enumeration value="Tableaux de bord"/>
          <xsd:enumeration value="Tableaux OG"/>
          <xsd:enumeration value="TVA"/>
          <xsd:enumeration value="Webinaires"/>
        </xsd:restriction>
      </xsd:simpleType>
    </xsd:element>
    <xsd:element name="Cible" ma:index="4" nillable="true" ma:displayName="Cible" ma:internalName="Cible" ma:readOnly="false" ma:requiredMultiChoice="true">
      <xsd:complexType>
        <xsd:complexContent>
          <xsd:extension base="dms:MultiChoice">
            <xsd:sequence>
              <xsd:element name="Value" maxOccurs="unbounded" minOccurs="0" nillable="true">
                <xsd:simpleType>
                  <xsd:restriction base="dms:Choice">
                    <xsd:enumeration value="Individuelle"/>
                    <xsd:enumeration value="Cabinet / AGC"/>
                    <xsd:enumeration value="LIVE"/>
                  </xsd:restriction>
                </xsd:simpleType>
              </xsd:element>
            </xsd:sequence>
          </xsd:extension>
        </xsd:complexContent>
      </xsd:complexType>
    </xsd:element>
    <xsd:element name="Maya_Pays_Cible" ma:index="18" nillable="true" ma:displayName="Pays cible" ma:default="France" ma:format="Dropdown" ma:hidden="true" ma:internalName="Maya_Pays_Cible" ma:readOnly="false">
      <xsd:simpleType>
        <xsd:restriction base="dms:Choice">
          <xsd:enumeration value="International"/>
          <xsd:enumeration value="Allemagne"/>
          <xsd:enumeration value="Belgique"/>
          <xsd:enumeration value="Canada"/>
          <xsd:enumeration value="Chine"/>
          <xsd:enumeration value="Chypre"/>
          <xsd:enumeration value="France"/>
          <xsd:enumeration value="Espagne"/>
          <xsd:enumeration value="Italie"/>
          <xsd:enumeration value="Grèce"/>
          <xsd:enumeration value="Luxembourg"/>
          <xsd:enumeration value="Maroc"/>
          <xsd:enumeration value="Pays-Bas"/>
          <xsd:enumeration value="Portugal"/>
          <xsd:enumeration value="Suisse"/>
          <xsd:enumeration value="Roumanie"/>
          <xsd:enumeration value="Royaume-Uni"/>
          <xsd:enumeration value="Russie"/>
          <xsd:enumeration value="Thaïlande"/>
          <xsd:enumeration value="Ukraine"/>
        </xsd:restriction>
      </xsd:simpleType>
    </xsd:element>
    <xsd:element name="Responsable_Information" ma:index="19" nillable="true" ma:displayName="Responsable de l'information" ma:hidden="true" ma:SharePointGroup="0" ma:internalName="Responsable_Information"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ien" ma:index="20" nillable="true" ma:displayName="Lien" ma:format="Hyperlink" ma:hidden="true" ma:internalName="Lien"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Maya_Annee_Exercice" ma:index="23" nillable="true" ma:displayName="Année d'exercice" ma:default="2023-2024" ma:format="Dropdown" ma:hidden="true" ma:internalName="Maya_Annee_Exercice" ma:readOnly="false">
      <xsd:simpleType>
        <xsd:restriction base="dms:Choice">
          <xsd:enumeration value="N/A"/>
          <xsd:enumeration value="2005-2006"/>
          <xsd:enumeration value="2006-2007"/>
          <xsd:enumeration value="2007-2008"/>
          <xsd:enumeration value="2008-2009"/>
          <xsd:enumeration value="2009-2010"/>
          <xsd:enumeration value="2010-2011"/>
          <xsd:enumeration value="2011-2012"/>
          <xsd:enumeration value="2012-2013"/>
          <xsd:enumeration value="2013-2014"/>
          <xsd:enumeration value="2014-2015"/>
          <xsd:enumeration value="2015-2016"/>
          <xsd:enumeration value="2016-2017"/>
          <xsd:enumeration value="2017-2018"/>
          <xsd:enumeration value="2018-2019"/>
          <xsd:enumeration value="2019-2020"/>
          <xsd:enumeration value="2020-2021"/>
          <xsd:enumeration value="2021-2022"/>
          <xsd:enumeration value="2022-2023"/>
          <xsd:enumeration value="2023-2024"/>
          <xsd:enumeration value="2024-2025"/>
          <xsd:enumeration value="2025-2026"/>
          <xsd:enumeration value="2026-2027"/>
          <xsd:enumeration value="2027-2028"/>
          <xsd:enumeration value="2028-2029"/>
          <xsd:enumeration value="2029-2030"/>
          <xsd:enumeration value="2030-2031"/>
          <xsd:enumeration value="2031-2032"/>
          <xsd:enumeration value="2032-2033"/>
          <xsd:enumeration value="2033-2034"/>
          <xsd:enumeration value="2034-2035"/>
          <xsd:enumeration value="2035-2036"/>
        </xsd:restriction>
      </xsd:simpleType>
    </xsd:element>
    <xsd:element name="TaxCatchAllLabel" ma:index="32" nillable="true" ma:displayName="Taxonomy Catch All Column1" ma:hidden="true" ma:list="{69fbc549-cda9-4ca0-84ba-caf3d363b130}" ma:internalName="TaxCatchAllLabel" ma:readOnly="true" ma:showField="CatchAllDataLabel" ma:web="14497864-2608-44e4-add6-828fdc34522b">
      <xsd:complexType>
        <xsd:complexContent>
          <xsd:extension base="dms:MultiChoiceLookup">
            <xsd:sequence>
              <xsd:element name="Value" type="dms:Lookup" maxOccurs="unbounded" minOccurs="0" nillable="true"/>
            </xsd:sequence>
          </xsd:extension>
        </xsd:complexContent>
      </xsd:complexType>
    </xsd:element>
    <xsd:element name="Version_x0020_de_x0020_réalisation" ma:index="38" nillable="true" ma:displayName="Version de réalisation" ma:format="Dropdown" ma:hidden="true" ma:internalName="Version_x0020_de_x0020_r_x00e9_alisation" ma:readOnly="false">
      <xsd:complexType>
        <xsd:complexContent>
          <xsd:extension base="dms:MultiChoice">
            <xsd:sequence>
              <xsd:element name="Value" maxOccurs="unbounded" minOccurs="0" nillable="true">
                <xsd:simpleType>
                  <xsd:restriction base="dms:Choice">
                    <xsd:enumeration value="01.01"/>
                    <xsd:enumeration value="13.80"/>
                    <xsd:enumeration value="16.80"/>
                    <xsd:enumeration value="16.90"/>
                    <xsd:enumeration value="17.00"/>
                    <xsd:enumeration value="17.10"/>
                    <xsd:enumeration value="17.20"/>
                    <xsd:enumeration value="24.20"/>
                    <xsd:enumeration value="24.30"/>
                    <xsd:enumeration value="25.10"/>
                  </xsd:restriction>
                </xsd:simpleType>
              </xsd:element>
            </xsd:sequence>
          </xsd:extension>
        </xsd:complexContent>
      </xsd:complexType>
    </xsd:element>
    <xsd:element name="TaxCatchAll" ma:index="39" nillable="true" ma:displayName="Taxonomy Catch All Column" ma:hidden="true" ma:list="{69fbc549-cda9-4ca0-84ba-caf3d363b130}" ma:internalName="TaxCatchAll" ma:readOnly="false" ma:showField="CatchAllData" ma:web="14497864-2608-44e4-add6-828fdc34522b">
      <xsd:complexType>
        <xsd:complexContent>
          <xsd:extension base="dms:MultiChoiceLookup">
            <xsd:sequence>
              <xsd:element name="Value" type="dms:Lookup" maxOccurs="unbounded" minOccurs="0" nillable="true"/>
            </xsd:sequence>
          </xsd:extension>
        </xsd:complexContent>
      </xsd:complexType>
    </xsd:element>
    <xsd:element name="MAYA_Language_Document" ma:index="40" nillable="true" ma:displayName="Langue du document" ma:default="FR" ma:format="Dropdown" ma:hidden="true" ma:internalName="MAYA_Language_Document" ma:readOnly="false">
      <xsd:simpleType>
        <xsd:restriction base="dms:Choice">
          <xsd:enumeration value="CN"/>
          <xsd:enumeration value="DE"/>
          <xsd:enumeration value="FR"/>
          <xsd:enumeration value="GB"/>
          <xsd:enumeration value="GR"/>
          <xsd:enumeration value="IT"/>
          <xsd:enumeration value="NL"/>
          <xsd:enumeration value="PT"/>
          <xsd:enumeration value="RO"/>
          <xsd:enumeration value="RU"/>
          <xsd:enumeration value="SP"/>
          <xsd:enumeration value="TH"/>
          <xsd:enumeration value="UA"/>
        </xsd:restriction>
      </xsd:simpleType>
    </xsd:element>
  </xsd:schema>
  <xsd:schema xmlns:xsd="http://www.w3.org/2001/XMLSchema" xmlns:xs="http://www.w3.org/2001/XMLSchema" xmlns:dms="http://schemas.microsoft.com/office/2006/documentManagement/types" xmlns:pc="http://schemas.microsoft.com/office/infopath/2007/PartnerControls" targetNamespace="0b96a548-8d38-44bc-b83f-b38fcdb3637b" elementFormDefault="qualified">
    <xsd:import namespace="http://schemas.microsoft.com/office/2006/documentManagement/types"/>
    <xsd:import namespace="http://schemas.microsoft.com/office/infopath/2007/PartnerControls"/>
    <xsd:element name="Date_x0020_de_x0020_publication_x0020_FTP" ma:index="5" nillable="true" ma:displayName="Date de publication FTP" ma:format="DateOnly" ma:internalName="Date_x0020_de_x0020_publication_x0020_FTP" ma:readOnly="false">
      <xsd:simpleType>
        <xsd:restriction base="dms:DateTime"/>
      </xsd:simpleType>
    </xsd:element>
    <xsd:element name="StatutdePublication" ma:index="7" nillable="true" ma:displayName="Statut de Publication" ma:format="Dropdown" ma:internalName="StatutdePublication" ma:readOnly="false">
      <xsd:simpleType>
        <xsd:restriction base="dms:Choice">
          <xsd:enumeration value="Publié"/>
          <xsd:enumeration value="En cours de publication"/>
          <xsd:enumeration value="Erreur lors de la publication"/>
        </xsd:restriction>
      </xsd:simpleType>
    </xsd:element>
    <xsd:element name="Dernier_x0020_contributeur0" ma:index="8" nillable="true" ma:displayName="Dernier contributeur" ma:list="UserInfo" ma:SharePointGroup="0" ma:internalName="Dernier_x0020_contributeur0"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atedelivraison" ma:index="9" nillable="true" ma:displayName="Date de livraison" ma:description="Date de réception de la documentation au marketing des services. " ma:format="DateTime" ma:internalName="Datedelivraison" ma:readOnly="false">
      <xsd:simpleType>
        <xsd:restriction base="dms:DateTime"/>
      </xsd:simpleType>
    </xsd:element>
    <xsd:element name="Aideenligne" ma:index="10" nillable="true" ma:displayName="Aide en ligne" ma:description="Mettre le lien de l'aide en ligne sur doc pdf seulement. " ma:format="Hyperlink" ma:internalName="Aideenligne"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Publicationaideenligne" ma:index="11" nillable="true" ma:displayName="Publication aide en ligne" ma:format="DateOnly" ma:internalName="Publicationaideenligne" ma:readOnly="false">
      <xsd:simpleType>
        <xsd:restriction base="dms:DateTime"/>
      </xsd:simpleType>
    </xsd:element>
    <xsd:element name="Course_x002d_learning" ma:index="12" nillable="true" ma:displayName="Cours e-learning" ma:description="Lien de la documentation présent dans le cours e-learning. &#10;Indiquer dans quel cours elearning " ma:format="Dropdown" ma:internalName="Course_x002d_learning" ma:readOnly="false">
      <xsd:complexType>
        <xsd:complexContent>
          <xsd:extension base="dms:MultiChoice">
            <xsd:sequence>
              <xsd:element name="Value" maxOccurs="unbounded" minOccurs="0" nillable="true">
                <xsd:simpleType>
                  <xsd:restriction base="dms:Choice">
                    <xsd:enumeration value="Principes généraux ISACOMPTA CONNECT"/>
                    <xsd:enumeration value="Traitement des relevés bancaires dans ISACOMPTA CONNECT"/>
                    <xsd:enumeration value="Immobilisations"/>
                    <xsd:enumeration value="Emprunts"/>
                    <xsd:enumeration value="Contrats"/>
                    <xsd:enumeration value="Situations"/>
                    <xsd:enumeration value="ISAREVISE CONNECT"/>
                    <xsd:enumeration value="Liasses fiscales"/>
                    <xsd:enumeration value="Clôture"/>
                    <xsd:enumeration value="Plaquettes"/>
                    <xsd:enumeration value="ISAEDI SUIVI"/>
                    <xsd:enumeration value="Juridique"/>
                    <xsd:enumeration value="Acomptes IS"/>
                    <xsd:enumeration value="Echange prestataire"/>
                    <xsd:enumeration value="ISASOFI BIC ISASOFI BIC - Généralités"/>
                    <xsd:enumeration value="ISASOFI BIC - Traitement de mes dossiers entreprise individuelle"/>
                    <xsd:enumeration value="ISASOFI BIC - Traitement de mes dossiers société à l'IR"/>
                    <xsd:enumeration value="ISASOFI BIC - Traitement de mes dossiers société à l'IS"/>
                    <xsd:enumeration value="Initiation à ISASOFI BA : simulateur fiscal et social"/>
                  </xsd:restriction>
                </xsd:simpleType>
              </xsd:element>
            </xsd:sequence>
          </xsd:extension>
        </xsd:complexContent>
      </xsd:complexType>
    </xsd:element>
    <xsd:element name="Publicationelearning" ma:index="13" nillable="true" ma:displayName="Publication e-learning" ma:format="DateOnly" ma:internalName="Publicationelearning" ma:readOnly="false">
      <xsd:simpleType>
        <xsd:restriction base="dms:DateTime"/>
      </xsd:simpleType>
    </xsd:element>
    <xsd:element name="Espaceformateur" ma:index="14" nillable="true" ma:displayName="Espace formateur" ma:default="0" ma:format="Dropdown" ma:internalName="Espaceformateur" ma:readOnly="false">
      <xsd:simpleType>
        <xsd:restriction base="dms:Boolean"/>
      </xsd:simpleType>
    </xsd:element>
    <xsd:element name="Publicationespaceformateur" ma:index="15" nillable="true" ma:displayName="Publication espace formateur" ma:format="DateOnly" ma:internalName="Publicationespaceformateur" ma:readOnly="false">
      <xsd:simpleType>
        <xsd:restriction base="dms:DateTime"/>
      </xsd:simpleType>
    </xsd:element>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DateTaken" ma:index="21" nillable="true" ma:displayName="MediaServiceDateTaken" ma:description="" ma:hidden="true" ma:internalName="MediaServiceDateTaken" ma:readOnly="true">
      <xsd:simpleType>
        <xsd:restriction base="dms:Text"/>
      </xsd:simpleType>
    </xsd:element>
    <xsd:element name="MediaLengthInSeconds" ma:index="25" nillable="true" ma:displayName="MediaLengthInSeconds" ma:hidden="true" ma:internalName="MediaLengthInSeconds" ma:readOnly="true">
      <xsd:simpleType>
        <xsd:restriction base="dms:Unknown"/>
      </xsd:simple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element name="MediaServiceGenerationTime" ma:index="28" nillable="true" ma:displayName="MediaServiceGenerationTime" ma:hidden="true" ma:internalName="MediaServiceGenerationTime" ma:readOnly="true">
      <xsd:simpleType>
        <xsd:restriction base="dms:Text"/>
      </xsd:simpleType>
    </xsd:element>
    <xsd:element name="MediaServiceEventHashCode" ma:index="29" nillable="true" ma:displayName="MediaServiceEventHashCode" ma:hidden="true" ma:internalName="MediaServiceEventHashCode" ma:readOnly="true">
      <xsd:simpleType>
        <xsd:restriction base="dms:Text"/>
      </xsd:simpleType>
    </xsd:element>
    <xsd:element name="MediaServiceSearchProperties" ma:index="30" nillable="true" ma:displayName="MediaServiceSearchProperties" ma:hidden="true" ma:internalName="MediaServiceSearchProperties" ma:readOnly="true">
      <xsd:simpleType>
        <xsd:restriction base="dms:Note"/>
      </xsd:simpleType>
    </xsd:element>
    <xsd:element name="Dernier_x0020_contributeur" ma:index="31" nillable="true" ma:displayName="old contrib" ma:description="Collaborateur ayant apporté la dernière modification dans le contenu de la documentation" ma:format="Dropdown" ma:hidden="true" ma:internalName="Dernier_x0020_contributeur" ma:readOnly="false">
      <xsd:simpleType>
        <xsd:restriction base="dms:Choice">
          <xsd:enumeration value="Hugues AMALRIC"/>
          <xsd:enumeration value="Catherine M'TSAHOUA"/>
          <xsd:enumeration value="Cédric VEST"/>
          <xsd:enumeration value="Christophe TRICOT"/>
          <xsd:enumeration value="Coralie BROCHET"/>
          <xsd:enumeration value="Guillaume NIVET"/>
          <xsd:enumeration value="Julien GALLET"/>
          <xsd:enumeration value="Monique HARDIER"/>
          <xsd:enumeration value="Muriel DARCHIS"/>
          <xsd:enumeration value="Olivier MENORET"/>
          <xsd:enumeration value="Patrick HUBERT"/>
          <xsd:enumeration value="Paul DELALAIN"/>
          <xsd:enumeration value="Thomas ROCHES"/>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e de contenu"/>
        <xsd:element ref="dc:title" minOccurs="0" maxOccurs="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D783E7A-BC2F-41CA-80C9-B57921EA1EBE}">
  <ds:schemaRefs>
    <ds:schemaRef ds:uri="http://schemas.microsoft.com/office/2006/metadata/properties"/>
    <ds:schemaRef ds:uri="http://schemas.microsoft.com/office/infopath/2007/PartnerControls"/>
    <ds:schemaRef ds:uri="14497864-2608-44e4-add6-828fdc34522b"/>
    <ds:schemaRef ds:uri="0b96a548-8d38-44bc-b83f-b38fcdb3637b"/>
  </ds:schemaRefs>
</ds:datastoreItem>
</file>

<file path=customXml/itemProps2.xml><?xml version="1.0" encoding="utf-8"?>
<ds:datastoreItem xmlns:ds="http://schemas.openxmlformats.org/officeDocument/2006/customXml" ds:itemID="{573D55B8-A34B-47D2-A2C6-F5325F29E701}">
  <ds:schemaRefs>
    <ds:schemaRef ds:uri="http://schemas.microsoft.com/sharepoint/v3/contenttype/forms"/>
  </ds:schemaRefs>
</ds:datastoreItem>
</file>

<file path=customXml/itemProps3.xml><?xml version="1.0" encoding="utf-8"?>
<ds:datastoreItem xmlns:ds="http://schemas.openxmlformats.org/officeDocument/2006/customXml" ds:itemID="{DF768EF4-3023-42C0-98B5-FF92CA19BA70}">
  <ds:schemaRefs>
    <ds:schemaRef ds:uri="http://schemas.openxmlformats.org/officeDocument/2006/bibliography"/>
  </ds:schemaRefs>
</ds:datastoreItem>
</file>

<file path=customXml/itemProps4.xml><?xml version="1.0" encoding="utf-8"?>
<ds:datastoreItem xmlns:ds="http://schemas.openxmlformats.org/officeDocument/2006/customXml" ds:itemID="{2B60681D-5DA1-4462-BAF1-F09811AB25CF}">
  <ds:schemaRefs>
    <ds:schemaRef ds:uri="http://schemas.microsoft.com/office/2006/metadata/customXsn"/>
  </ds:schemaRefs>
</ds:datastoreItem>
</file>

<file path=customXml/itemProps5.xml><?xml version="1.0" encoding="utf-8"?>
<ds:datastoreItem xmlns:ds="http://schemas.openxmlformats.org/officeDocument/2006/customXml" ds:itemID="{B6E047A9-308C-4AE4-A4E7-14E05845781F}"/>
</file>

<file path=docProps/app.xml><?xml version="1.0" encoding="utf-8"?>
<Properties xmlns="http://schemas.openxmlformats.org/officeDocument/2006/extended-properties" xmlns:vt="http://schemas.openxmlformats.org/officeDocument/2006/docPropsVTypes">
  <Template>Modèle_Complet_AGIRIS_3024.dotx</Template>
  <TotalTime>50</TotalTime>
  <Pages>13</Pages>
  <Words>2477</Words>
  <Characters>13624</Characters>
  <Application>Microsoft Office Word</Application>
  <DocSecurity>0</DocSecurity>
  <Lines>113</Lines>
  <Paragraphs>32</Paragraphs>
  <ScaleCrop>false</ScaleCrop>
  <HeadingPairs>
    <vt:vector size="2" baseType="variant">
      <vt:variant>
        <vt:lpstr>Titre</vt:lpstr>
      </vt:variant>
      <vt:variant>
        <vt:i4>1</vt:i4>
      </vt:variant>
    </vt:vector>
  </HeadingPairs>
  <TitlesOfParts>
    <vt:vector size="1" baseType="lpstr">
      <vt:lpstr>Utilisation Imports Paramétrables</vt:lpstr>
    </vt:vector>
  </TitlesOfParts>
  <Company>ISAGRI</Company>
  <LinksUpToDate>false</LinksUpToDate>
  <CharactersWithSpaces>16069</CharactersWithSpaces>
  <SharedDoc>false</SharedDoc>
  <HLinks>
    <vt:vector size="72" baseType="variant">
      <vt:variant>
        <vt:i4>1114165</vt:i4>
      </vt:variant>
      <vt:variant>
        <vt:i4>68</vt:i4>
      </vt:variant>
      <vt:variant>
        <vt:i4>0</vt:i4>
      </vt:variant>
      <vt:variant>
        <vt:i4>5</vt:i4>
      </vt:variant>
      <vt:variant>
        <vt:lpwstr/>
      </vt:variant>
      <vt:variant>
        <vt:lpwstr>_Toc471204078</vt:lpwstr>
      </vt:variant>
      <vt:variant>
        <vt:i4>1114165</vt:i4>
      </vt:variant>
      <vt:variant>
        <vt:i4>62</vt:i4>
      </vt:variant>
      <vt:variant>
        <vt:i4>0</vt:i4>
      </vt:variant>
      <vt:variant>
        <vt:i4>5</vt:i4>
      </vt:variant>
      <vt:variant>
        <vt:lpwstr/>
      </vt:variant>
      <vt:variant>
        <vt:lpwstr>_Toc471204077</vt:lpwstr>
      </vt:variant>
      <vt:variant>
        <vt:i4>1114165</vt:i4>
      </vt:variant>
      <vt:variant>
        <vt:i4>56</vt:i4>
      </vt:variant>
      <vt:variant>
        <vt:i4>0</vt:i4>
      </vt:variant>
      <vt:variant>
        <vt:i4>5</vt:i4>
      </vt:variant>
      <vt:variant>
        <vt:lpwstr/>
      </vt:variant>
      <vt:variant>
        <vt:lpwstr>_Toc471204076</vt:lpwstr>
      </vt:variant>
      <vt:variant>
        <vt:i4>1114165</vt:i4>
      </vt:variant>
      <vt:variant>
        <vt:i4>50</vt:i4>
      </vt:variant>
      <vt:variant>
        <vt:i4>0</vt:i4>
      </vt:variant>
      <vt:variant>
        <vt:i4>5</vt:i4>
      </vt:variant>
      <vt:variant>
        <vt:lpwstr/>
      </vt:variant>
      <vt:variant>
        <vt:lpwstr>_Toc471204075</vt:lpwstr>
      </vt:variant>
      <vt:variant>
        <vt:i4>1114165</vt:i4>
      </vt:variant>
      <vt:variant>
        <vt:i4>44</vt:i4>
      </vt:variant>
      <vt:variant>
        <vt:i4>0</vt:i4>
      </vt:variant>
      <vt:variant>
        <vt:i4>5</vt:i4>
      </vt:variant>
      <vt:variant>
        <vt:lpwstr/>
      </vt:variant>
      <vt:variant>
        <vt:lpwstr>_Toc471204074</vt:lpwstr>
      </vt:variant>
      <vt:variant>
        <vt:i4>1114165</vt:i4>
      </vt:variant>
      <vt:variant>
        <vt:i4>38</vt:i4>
      </vt:variant>
      <vt:variant>
        <vt:i4>0</vt:i4>
      </vt:variant>
      <vt:variant>
        <vt:i4>5</vt:i4>
      </vt:variant>
      <vt:variant>
        <vt:lpwstr/>
      </vt:variant>
      <vt:variant>
        <vt:lpwstr>_Toc471204073</vt:lpwstr>
      </vt:variant>
      <vt:variant>
        <vt:i4>1114165</vt:i4>
      </vt:variant>
      <vt:variant>
        <vt:i4>32</vt:i4>
      </vt:variant>
      <vt:variant>
        <vt:i4>0</vt:i4>
      </vt:variant>
      <vt:variant>
        <vt:i4>5</vt:i4>
      </vt:variant>
      <vt:variant>
        <vt:lpwstr/>
      </vt:variant>
      <vt:variant>
        <vt:lpwstr>_Toc471204072</vt:lpwstr>
      </vt:variant>
      <vt:variant>
        <vt:i4>1114165</vt:i4>
      </vt:variant>
      <vt:variant>
        <vt:i4>26</vt:i4>
      </vt:variant>
      <vt:variant>
        <vt:i4>0</vt:i4>
      </vt:variant>
      <vt:variant>
        <vt:i4>5</vt:i4>
      </vt:variant>
      <vt:variant>
        <vt:lpwstr/>
      </vt:variant>
      <vt:variant>
        <vt:lpwstr>_Toc471204071</vt:lpwstr>
      </vt:variant>
      <vt:variant>
        <vt:i4>1114165</vt:i4>
      </vt:variant>
      <vt:variant>
        <vt:i4>20</vt:i4>
      </vt:variant>
      <vt:variant>
        <vt:i4>0</vt:i4>
      </vt:variant>
      <vt:variant>
        <vt:i4>5</vt:i4>
      </vt:variant>
      <vt:variant>
        <vt:lpwstr/>
      </vt:variant>
      <vt:variant>
        <vt:lpwstr>_Toc471204070</vt:lpwstr>
      </vt:variant>
      <vt:variant>
        <vt:i4>1048629</vt:i4>
      </vt:variant>
      <vt:variant>
        <vt:i4>14</vt:i4>
      </vt:variant>
      <vt:variant>
        <vt:i4>0</vt:i4>
      </vt:variant>
      <vt:variant>
        <vt:i4>5</vt:i4>
      </vt:variant>
      <vt:variant>
        <vt:lpwstr/>
      </vt:variant>
      <vt:variant>
        <vt:lpwstr>_Toc471204069</vt:lpwstr>
      </vt:variant>
      <vt:variant>
        <vt:i4>1048629</vt:i4>
      </vt:variant>
      <vt:variant>
        <vt:i4>8</vt:i4>
      </vt:variant>
      <vt:variant>
        <vt:i4>0</vt:i4>
      </vt:variant>
      <vt:variant>
        <vt:i4>5</vt:i4>
      </vt:variant>
      <vt:variant>
        <vt:lpwstr/>
      </vt:variant>
      <vt:variant>
        <vt:lpwstr>_Toc471204068</vt:lpwstr>
      </vt:variant>
      <vt:variant>
        <vt:i4>1048629</vt:i4>
      </vt:variant>
      <vt:variant>
        <vt:i4>2</vt:i4>
      </vt:variant>
      <vt:variant>
        <vt:i4>0</vt:i4>
      </vt:variant>
      <vt:variant>
        <vt:i4>5</vt:i4>
      </vt:variant>
      <vt:variant>
        <vt:lpwstr/>
      </vt:variant>
      <vt:variant>
        <vt:lpwstr>_Toc471204067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Paramétrage Imports Paramétrables</dc:title>
  <dc:subject/>
  <dc:creator>Hugues AMALRIC</dc:creator>
  <cp:keywords/>
  <dc:description>Cette fiche documentaire présente le paramétrage des interfaces paramétrables.</dc:description>
  <cp:lastModifiedBy>Hugues AMALRIC</cp:lastModifiedBy>
  <cp:revision>4</cp:revision>
  <cp:lastPrinted>2025-03-24T19:53:00Z</cp:lastPrinted>
  <dcterms:created xsi:type="dcterms:W3CDTF">2025-03-24T18:59:00Z</dcterms:created>
  <dcterms:modified xsi:type="dcterms:W3CDTF">2025-03-24T19:53:00Z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0x0101006BBECF5C0AB25D488D22614EED879A27090079AD2BBD0DBB2649B8268FA261E5E8EA</vt:lpwstr>
  </property>
  <property fmtid="{D5CDD505-2E9C-101B-9397-08002B2CF9AE}" pid="3" name="MediaServiceImageTags">
    <vt:lpwstr/>
  </property>
  <property fmtid="{D5CDD505-2E9C-101B-9397-08002B2CF9AE}" pid="4" name="Modules ISANET">
    <vt:lpwstr/>
  </property>
  <property fmtid="{D5CDD505-2E9C-101B-9397-08002B2CF9AE}" pid="5" name="Version ISAEDITIERS">
    <vt:lpwstr/>
  </property>
  <property fmtid="{D5CDD505-2E9C-101B-9397-08002B2CF9AE}" pid="6" name="Version ISABANQUE">
    <vt:lpwstr/>
  </property>
  <property fmtid="{D5CDD505-2E9C-101B-9397-08002B2CF9AE}" pid="7" name="Modules ISAFLUX">
    <vt:lpwstr/>
  </property>
  <property fmtid="{D5CDD505-2E9C-101B-9397-08002B2CF9AE}" pid="8" name="Modules ISAPEDI">
    <vt:lpwstr/>
  </property>
  <property fmtid="{D5CDD505-2E9C-101B-9397-08002B2CF9AE}" pid="9" name="Modules ISAEDITIERS">
    <vt:lpwstr/>
  </property>
  <property fmtid="{D5CDD505-2E9C-101B-9397-08002B2CF9AE}" pid="10" name="_ExtendedDescription">
    <vt:lpwstr/>
  </property>
  <property fmtid="{D5CDD505-2E9C-101B-9397-08002B2CF9AE}" pid="11" name="Modules ISAEDI SUIVI">
    <vt:lpwstr/>
  </property>
  <property fmtid="{D5CDD505-2E9C-101B-9397-08002B2CF9AE}" pid="12" name="Version ISAEDI SUIVI">
    <vt:lpwstr/>
  </property>
  <property fmtid="{D5CDD505-2E9C-101B-9397-08002B2CF9AE}" pid="13" name="Modules ISABANQUE">
    <vt:lpwstr/>
  </property>
  <property fmtid="{D5CDD505-2E9C-101B-9397-08002B2CF9AE}" pid="14" name="Version ISAFLUX">
    <vt:lpwstr/>
  </property>
  <property fmtid="{D5CDD505-2E9C-101B-9397-08002B2CF9AE}" pid="15" name="Version ISANET">
    <vt:lpwstr/>
  </property>
  <property fmtid="{D5CDD505-2E9C-101B-9397-08002B2CF9AE}" pid="16" name="Version ISAPEDI">
    <vt:lpwstr/>
  </property>
</Properties>
</file>